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53891B" w14:textId="250E5DC0" w:rsidR="00DF018A" w:rsidRPr="001B14C1" w:rsidRDefault="00DF018A" w:rsidP="00DF018A">
      <w:pPr>
        <w:pStyle w:val="a"/>
        <w:rPr>
          <w:rFonts w:eastAsia="SimSun"/>
          <w:lang w:eastAsia="zh-CN"/>
        </w:rPr>
      </w:pPr>
      <w:bookmarkStart w:id="0" w:name="OLE_LINK1"/>
      <w:bookmarkStart w:id="1" w:name="OLE_LINK2"/>
      <w:r w:rsidRPr="00E23C3E">
        <w:t>3GPP TSG-RAN WG4 Meeting #</w:t>
      </w:r>
      <w:r>
        <w:rPr>
          <w:rFonts w:eastAsia="SimSun"/>
          <w:lang w:eastAsia="zh-CN"/>
        </w:rPr>
        <w:t>9</w:t>
      </w:r>
      <w:r w:rsidR="00A30758">
        <w:rPr>
          <w:rFonts w:eastAsia="SimSun"/>
          <w:lang w:eastAsia="zh-CN"/>
        </w:rPr>
        <w:t>4</w:t>
      </w:r>
      <w:r w:rsidR="00D371FB">
        <w:rPr>
          <w:rFonts w:eastAsia="SimSun"/>
          <w:lang w:eastAsia="zh-CN"/>
        </w:rPr>
        <w:t>bis-e</w:t>
      </w:r>
      <w:r>
        <w:tab/>
      </w:r>
      <w:r>
        <w:tab/>
      </w:r>
      <w:r>
        <w:tab/>
      </w:r>
      <w:r>
        <w:tab/>
      </w:r>
      <w:r>
        <w:tab/>
      </w:r>
      <w:r>
        <w:tab/>
      </w:r>
      <w:r>
        <w:tab/>
      </w:r>
      <w:r>
        <w:tab/>
      </w:r>
      <w:r>
        <w:tab/>
      </w:r>
      <w:r>
        <w:tab/>
      </w:r>
      <w:r>
        <w:rPr>
          <w:rFonts w:eastAsia="SimSun" w:hint="eastAsia"/>
          <w:lang w:eastAsia="zh-CN"/>
        </w:rPr>
        <w:t xml:space="preserve">  </w:t>
      </w:r>
      <w:r>
        <w:tab/>
        <w:t xml:space="preserve">     </w:t>
      </w:r>
      <w:r w:rsidR="00371259">
        <w:tab/>
      </w:r>
      <w:r w:rsidR="00371259">
        <w:tab/>
      </w:r>
      <w:r>
        <w:t xml:space="preserve">   </w:t>
      </w:r>
      <w:r>
        <w:rPr>
          <w:rFonts w:eastAsia="SimSun" w:hint="eastAsia"/>
          <w:lang w:eastAsia="zh-CN"/>
        </w:rPr>
        <w:t xml:space="preserve"> </w:t>
      </w:r>
      <w:r w:rsidRPr="00E01EBB">
        <w:t>R</w:t>
      </w:r>
      <w:r w:rsidRPr="002725A3">
        <w:t>4-</w:t>
      </w:r>
      <w:r w:rsidR="00A30758">
        <w:t>20</w:t>
      </w:r>
      <w:r w:rsidR="00F14F43">
        <w:t>03777</w:t>
      </w:r>
    </w:p>
    <w:p w14:paraId="35BF833C" w14:textId="472EC821" w:rsidR="00DF018A" w:rsidRPr="008E18F2" w:rsidRDefault="00D371FB" w:rsidP="00DF018A">
      <w:pPr>
        <w:pStyle w:val="a"/>
        <w:rPr>
          <w:rFonts w:eastAsia="SimSun"/>
          <w:lang w:eastAsia="zh-CN"/>
        </w:rPr>
      </w:pPr>
      <w:r>
        <w:rPr>
          <w:rFonts w:cs="Arial"/>
        </w:rPr>
        <w:t>Electronic meeting</w:t>
      </w:r>
      <w:r w:rsidR="00DF018A" w:rsidRPr="00E23C3E">
        <w:rPr>
          <w:rFonts w:hint="eastAsia"/>
        </w:rPr>
        <w:t>,</w:t>
      </w:r>
      <w:r w:rsidR="00AD15D4">
        <w:t xml:space="preserve"> </w:t>
      </w:r>
      <w:r w:rsidR="00A30758">
        <w:rPr>
          <w:rFonts w:cs="Arial"/>
        </w:rPr>
        <w:t>2</w:t>
      </w:r>
      <w:r>
        <w:rPr>
          <w:rFonts w:cs="Arial"/>
        </w:rPr>
        <w:t>0</w:t>
      </w:r>
      <w:r w:rsidR="00DF018A" w:rsidRPr="00084769">
        <w:rPr>
          <w:rFonts w:cs="Arial"/>
        </w:rPr>
        <w:t xml:space="preserve"> – </w:t>
      </w:r>
      <w:r>
        <w:rPr>
          <w:rFonts w:cs="Arial"/>
        </w:rPr>
        <w:t>30</w:t>
      </w:r>
      <w:r w:rsidR="00DF018A">
        <w:rPr>
          <w:rFonts w:cs="Arial"/>
        </w:rPr>
        <w:t xml:space="preserve"> </w:t>
      </w:r>
      <w:r>
        <w:rPr>
          <w:rFonts w:cs="Arial"/>
        </w:rPr>
        <w:t>April</w:t>
      </w:r>
      <w:r w:rsidR="00DF018A">
        <w:t>, 20</w:t>
      </w:r>
      <w:r w:rsidR="00A30758">
        <w:t>20</w:t>
      </w:r>
    </w:p>
    <w:bookmarkEnd w:id="0"/>
    <w:bookmarkEnd w:id="1"/>
    <w:p w14:paraId="0F1A7801" w14:textId="77777777" w:rsidR="0043450E" w:rsidRPr="009674D4" w:rsidRDefault="0043450E" w:rsidP="0043450E">
      <w:pPr>
        <w:overflowPunct/>
        <w:autoSpaceDE/>
        <w:autoSpaceDN/>
        <w:adjustRightInd/>
        <w:textAlignment w:val="auto"/>
        <w:rPr>
          <w:rFonts w:ascii="Arial" w:hAnsi="Arial"/>
          <w:b/>
          <w:noProof/>
          <w:sz w:val="24"/>
        </w:rPr>
      </w:pPr>
    </w:p>
    <w:p w14:paraId="057A84BA" w14:textId="691F39B6"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r w:rsidR="0089736D">
        <w:rPr>
          <w:sz w:val="22"/>
        </w:rPr>
        <w:t>, Nokia Shanghai Bell</w:t>
      </w:r>
    </w:p>
    <w:p w14:paraId="48427630" w14:textId="6F7B2F45" w:rsidR="0043450E" w:rsidRDefault="0043450E" w:rsidP="0043450E">
      <w:pPr>
        <w:rPr>
          <w:color w:val="000000"/>
          <w:lang w:val="en-US"/>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3174F7">
        <w:rPr>
          <w:sz w:val="22"/>
        </w:rPr>
        <w:t>IAB-</w:t>
      </w:r>
      <w:r w:rsidR="00D67A7F">
        <w:rPr>
          <w:sz w:val="22"/>
        </w:rPr>
        <w:t>MT</w:t>
      </w:r>
      <w:r w:rsidR="00F47649">
        <w:rPr>
          <w:sz w:val="22"/>
        </w:rPr>
        <w:t xml:space="preserve"> </w:t>
      </w:r>
      <w:r w:rsidR="00A83A3E">
        <w:rPr>
          <w:sz w:val="22"/>
        </w:rPr>
        <w:t>receiver sensitivity</w:t>
      </w:r>
      <w:r w:rsidR="00222276">
        <w:rPr>
          <w:sz w:val="22"/>
        </w:rPr>
        <w:t xml:space="preserve"> </w:t>
      </w:r>
      <w:r w:rsidR="00D67A7F">
        <w:rPr>
          <w:sz w:val="22"/>
        </w:rPr>
        <w:t xml:space="preserve">declaration range </w:t>
      </w:r>
      <w:r w:rsidR="00222276">
        <w:rPr>
          <w:sz w:val="22"/>
        </w:rPr>
        <w:t>in FR2</w:t>
      </w:r>
    </w:p>
    <w:p w14:paraId="38BCE621" w14:textId="42C18B3D" w:rsidR="00C24D31" w:rsidRPr="000D5C67" w:rsidRDefault="00C24D31" w:rsidP="0043450E">
      <w:pPr>
        <w:rPr>
          <w:sz w:val="22"/>
        </w:rPr>
      </w:pPr>
      <w:r w:rsidRPr="0057669F">
        <w:rPr>
          <w:b/>
          <w:color w:val="000000"/>
          <w:lang w:val="en-US"/>
        </w:rPr>
        <w:t>Agenda item:</w:t>
      </w:r>
      <w:r w:rsidR="00E46CA7">
        <w:rPr>
          <w:b/>
          <w:color w:val="000000"/>
          <w:lang w:val="en-US"/>
        </w:rPr>
        <w:tab/>
      </w:r>
      <w:r w:rsidR="00E46CA7">
        <w:rPr>
          <w:b/>
          <w:color w:val="000000"/>
          <w:lang w:val="en-US"/>
        </w:rPr>
        <w:tab/>
      </w:r>
      <w:r w:rsidR="00E46CA7">
        <w:rPr>
          <w:b/>
          <w:color w:val="000000"/>
          <w:lang w:val="en-US"/>
        </w:rPr>
        <w:tab/>
      </w:r>
      <w:r w:rsidR="00F14F43">
        <w:rPr>
          <w:sz w:val="22"/>
          <w:lang w:val="en-US"/>
        </w:rPr>
        <w:t>6.5.2.2.2</w:t>
      </w:r>
    </w:p>
    <w:p w14:paraId="41D55FE6" w14:textId="37A7C911" w:rsidR="00C24D31" w:rsidRPr="000D5C67" w:rsidRDefault="00C24D31" w:rsidP="0043450E">
      <w:pPr>
        <w:rPr>
          <w:sz w:val="22"/>
        </w:rPr>
      </w:pPr>
      <w:r w:rsidRPr="0057669F">
        <w:rPr>
          <w:b/>
          <w:sz w:val="22"/>
        </w:rPr>
        <w:t>Document for:</w:t>
      </w:r>
      <w:r w:rsidR="00E46CA7">
        <w:rPr>
          <w:b/>
          <w:sz w:val="22"/>
        </w:rPr>
        <w:tab/>
      </w:r>
      <w:r w:rsidR="00E46CA7" w:rsidRPr="00E46CA7">
        <w:rPr>
          <w:sz w:val="22"/>
        </w:rPr>
        <w:tab/>
      </w:r>
      <w:r w:rsidR="00E46CA7" w:rsidRPr="00E46CA7">
        <w:rPr>
          <w:sz w:val="22"/>
        </w:rPr>
        <w:tab/>
      </w:r>
      <w:r w:rsidR="00E02AD5" w:rsidRPr="00DA21EC">
        <w:rPr>
          <w:sz w:val="22"/>
        </w:rPr>
        <w:t>Approval</w:t>
      </w:r>
    </w:p>
    <w:p w14:paraId="31CCC137" w14:textId="77777777" w:rsidR="0043450E" w:rsidRDefault="0043450E" w:rsidP="0043450E">
      <w:pPr>
        <w:pStyle w:val="Heading1"/>
      </w:pPr>
      <w:r>
        <w:t>1</w:t>
      </w:r>
      <w:r>
        <w:tab/>
        <w:t>Introduction</w:t>
      </w:r>
    </w:p>
    <w:p w14:paraId="781A2A01" w14:textId="014AECD6" w:rsidR="00CF249F" w:rsidRDefault="00F47649" w:rsidP="000B5E8E">
      <w:r>
        <w:rPr>
          <w:rFonts w:eastAsia="Batang"/>
          <w:lang w:eastAsia="ko-KR"/>
        </w:rPr>
        <w:t xml:space="preserve">Part of the Integrated </w:t>
      </w:r>
      <w:r w:rsidR="00BA3DB3">
        <w:rPr>
          <w:rFonts w:eastAsia="Batang"/>
          <w:lang w:eastAsia="ko-KR"/>
        </w:rPr>
        <w:t>A</w:t>
      </w:r>
      <w:r>
        <w:rPr>
          <w:rFonts w:eastAsia="Batang"/>
          <w:lang w:eastAsia="ko-KR"/>
        </w:rPr>
        <w:t>ccess and Backhaul work item is defining the RF requirements</w:t>
      </w:r>
      <w:r w:rsidR="001779BE">
        <w:rPr>
          <w:rFonts w:eastAsia="Batang"/>
          <w:lang w:eastAsia="ko-KR"/>
        </w:rPr>
        <w:t>.</w:t>
      </w:r>
      <w:r>
        <w:rPr>
          <w:rFonts w:eastAsia="Batang"/>
          <w:lang w:eastAsia="ko-KR"/>
        </w:rPr>
        <w:t xml:space="preserve"> In this contribution we </w:t>
      </w:r>
      <w:r w:rsidR="001D6F67">
        <w:rPr>
          <w:rFonts w:eastAsia="Batang"/>
          <w:lang w:eastAsia="ko-KR"/>
        </w:rPr>
        <w:t xml:space="preserve">discuss the </w:t>
      </w:r>
      <w:r w:rsidR="005A5924">
        <w:rPr>
          <w:rFonts w:eastAsia="Batang"/>
          <w:lang w:eastAsia="ko-KR"/>
        </w:rPr>
        <w:t>IAB</w:t>
      </w:r>
      <w:r w:rsidR="00A83A3E">
        <w:rPr>
          <w:rFonts w:eastAsia="Batang"/>
          <w:lang w:eastAsia="ko-KR"/>
        </w:rPr>
        <w:t>-MT receiver sensitivity requirements</w:t>
      </w:r>
      <w:r w:rsidR="002A42AC">
        <w:rPr>
          <w:rFonts w:eastAsia="Batang"/>
          <w:lang w:eastAsia="ko-KR"/>
        </w:rPr>
        <w:t>.</w:t>
      </w:r>
      <w:r w:rsidR="00566191">
        <w:rPr>
          <w:rFonts w:eastAsia="Batang"/>
          <w:lang w:eastAsia="ko-KR"/>
        </w:rPr>
        <w:t xml:space="preserve"> </w:t>
      </w:r>
    </w:p>
    <w:p w14:paraId="1ECA57B6" w14:textId="77777777" w:rsidR="001C3296" w:rsidRDefault="001C3296" w:rsidP="001C3296">
      <w:pPr>
        <w:pStyle w:val="Heading1"/>
      </w:pPr>
      <w:r>
        <w:t>2</w:t>
      </w:r>
      <w:r>
        <w:tab/>
        <w:t>Discussion</w:t>
      </w:r>
    </w:p>
    <w:p w14:paraId="308EF149" w14:textId="5526A6F5" w:rsidR="00E36667" w:rsidRDefault="002A42AC" w:rsidP="00090F97">
      <w:pPr>
        <w:rPr>
          <w:rFonts w:eastAsia="Yu Mincho"/>
        </w:rPr>
      </w:pPr>
      <w:r>
        <w:t>In RAN4#94-e a WF on IAB-MT class defi</w:t>
      </w:r>
      <w:r w:rsidR="00F47756">
        <w:t>ni</w:t>
      </w:r>
      <w:r>
        <w:t>tion was agreed in [1]</w:t>
      </w:r>
      <w:r w:rsidR="00F47756">
        <w:t>.</w:t>
      </w:r>
      <w:r>
        <w:t xml:space="preserve"> </w:t>
      </w:r>
      <w:r w:rsidR="00F47756">
        <w:t>For FR2 IAB-MT it was agreed that EIS</w:t>
      </w:r>
      <w:r w:rsidR="00F47756">
        <w:rPr>
          <w:vertAlign w:val="subscript"/>
        </w:rPr>
        <w:t>REFSENS_50M</w:t>
      </w:r>
      <w:r w:rsidR="00F47756">
        <w:rPr>
          <w:rFonts w:hint="eastAsia"/>
          <w:vertAlign w:val="subscript"/>
        </w:rPr>
        <w:t xml:space="preserve"> </w:t>
      </w:r>
      <w:r w:rsidR="00F47756">
        <w:t xml:space="preserve">within the </w:t>
      </w:r>
      <w:r w:rsidR="00F47756">
        <w:rPr>
          <w:i/>
        </w:rPr>
        <w:t xml:space="preserve">OTA REFSENS RoAoA </w:t>
      </w:r>
      <w:r w:rsidR="00F47756">
        <w:rPr>
          <w:iCs/>
        </w:rPr>
        <w:t xml:space="preserve">shall be declared by the manufacturer, the declaration shall be independent for IAB-MT and IAB-DU, and FRC for IAB-MT </w:t>
      </w:r>
      <w:r w:rsidR="00F47756">
        <w:rPr>
          <w:rFonts w:eastAsia="Yu Mincho" w:hint="eastAsia"/>
        </w:rPr>
        <w:t>EIS</w:t>
      </w:r>
      <w:r w:rsidR="00F47756">
        <w:rPr>
          <w:rFonts w:eastAsia="Yu Mincho" w:hint="eastAsia"/>
          <w:vertAlign w:val="subscript"/>
        </w:rPr>
        <w:t>REFSENS</w:t>
      </w:r>
      <w:r w:rsidR="00F47756">
        <w:rPr>
          <w:rFonts w:eastAsia="Yu Mincho"/>
          <w:vertAlign w:val="subscript"/>
        </w:rPr>
        <w:t xml:space="preserve"> </w:t>
      </w:r>
      <w:r w:rsidR="00F47756">
        <w:rPr>
          <w:rFonts w:eastAsia="Yu Mincho"/>
        </w:rPr>
        <w:t xml:space="preserve">is FFS. It was also agreed that if multiple IAB-MT power classes are agreed, multiple declaration ranges may be defined. In </w:t>
      </w:r>
      <w:r w:rsidR="00FC7935">
        <w:rPr>
          <w:rFonts w:eastAsia="Yu Mincho"/>
        </w:rPr>
        <w:t>WF on IAB-MT class definition in [2], it was agreed that two IAB-MT classes shall be defined in rel-16.</w:t>
      </w:r>
    </w:p>
    <w:p w14:paraId="46DFF8FE" w14:textId="2D1BAA8B" w:rsidR="00FC7935" w:rsidRDefault="00FC7935" w:rsidP="00090F97">
      <w:pPr>
        <w:rPr>
          <w:rFonts w:eastAsia="Yu Mincho"/>
        </w:rPr>
      </w:pPr>
      <w:r>
        <w:rPr>
          <w:rFonts w:eastAsia="Yu Mincho"/>
        </w:rPr>
        <w:t xml:space="preserve">The differences of the two classes are discussed more in detail in [3], where it is proposed that Wide Area IAB-MT shall be based on Macro/Micro deployment Scenario whereas the other class, called Local Area IAB-MT, shall be based on Pico deployment scenarios. </w:t>
      </w:r>
      <w:r w:rsidR="00105CFC">
        <w:rPr>
          <w:rFonts w:eastAsia="Yu Mincho"/>
        </w:rPr>
        <w:t>When compared to BS classes, Macro and Micro are associated with Wide Area and Medium range BS, and Pico with Local Area BS. The current BS receiver sensitivity requirements in FR2 have a dependency on BS classes, i.e. deployment scenarios. Below is an extract from TS 38.104</w:t>
      </w:r>
    </w:p>
    <w:p w14:paraId="42A3CC81" w14:textId="4C9FCB26" w:rsidR="00105CFC" w:rsidRDefault="00105CFC" w:rsidP="00105CFC">
      <w:pPr>
        <w:ind w:left="568"/>
      </w:pPr>
      <w:r>
        <w:t>EIS</w:t>
      </w:r>
      <w:r>
        <w:rPr>
          <w:vertAlign w:val="subscript"/>
        </w:rPr>
        <w:t>REFSENS</w:t>
      </w:r>
      <w:r>
        <w:t xml:space="preserve"> levels are derived from a single declared basis level EIS</w:t>
      </w:r>
      <w:r>
        <w:rPr>
          <w:vertAlign w:val="subscript"/>
        </w:rPr>
        <w:t>REFSENS_50M,</w:t>
      </w:r>
      <w:r>
        <w:t xml:space="preserve"> which is based on a </w:t>
      </w:r>
      <w:r>
        <w:rPr>
          <w:rFonts w:cs="Arial"/>
        </w:rPr>
        <w:t>reference measurement channel</w:t>
      </w:r>
      <w:r>
        <w:t xml:space="preserve"> with 50 MHz </w:t>
      </w:r>
      <w:r>
        <w:rPr>
          <w:i/>
        </w:rPr>
        <w:t>BS channel bandwidth</w:t>
      </w:r>
      <w:r>
        <w:t>. EIS</w:t>
      </w:r>
      <w:r>
        <w:rPr>
          <w:vertAlign w:val="subscript"/>
        </w:rPr>
        <w:t>REFSENS_50M</w:t>
      </w:r>
      <w:r>
        <w:t xml:space="preserve"> itself is not a requirement and although it is based on a </w:t>
      </w:r>
      <w:r>
        <w:rPr>
          <w:rFonts w:cs="Arial"/>
        </w:rPr>
        <w:t>reference measurement channel</w:t>
      </w:r>
      <w:r>
        <w:t xml:space="preserve"> with 50 MHz </w:t>
      </w:r>
      <w:r>
        <w:rPr>
          <w:i/>
        </w:rPr>
        <w:t>BS channel bandwidth</w:t>
      </w:r>
      <w:r>
        <w:t xml:space="preserve"> it does not imply that BS has to support 50 MHz </w:t>
      </w:r>
      <w:r>
        <w:rPr>
          <w:i/>
        </w:rPr>
        <w:t>BS channel bandwidth</w:t>
      </w:r>
      <w:r>
        <w:t>.</w:t>
      </w:r>
    </w:p>
    <w:p w14:paraId="20E93F17" w14:textId="77777777" w:rsidR="00105CFC" w:rsidRDefault="00105CFC" w:rsidP="00105CFC">
      <w:pPr>
        <w:ind w:left="568"/>
      </w:pPr>
      <w:r>
        <w:t>For Wide Area BS, EIS</w:t>
      </w:r>
      <w:r>
        <w:rPr>
          <w:vertAlign w:val="subscript"/>
        </w:rPr>
        <w:t>REFSENS_50M</w:t>
      </w:r>
      <w:r>
        <w:t xml:space="preserve"> is an integer value in the range -96 to -119 dBm. The specific value is declared by the vendor.</w:t>
      </w:r>
    </w:p>
    <w:p w14:paraId="2F26211C" w14:textId="77777777" w:rsidR="00105CFC" w:rsidRDefault="00105CFC" w:rsidP="00105CFC">
      <w:pPr>
        <w:ind w:left="568"/>
      </w:pPr>
      <w:r>
        <w:t>For Medium Range BS, EIS</w:t>
      </w:r>
      <w:r>
        <w:rPr>
          <w:vertAlign w:val="subscript"/>
        </w:rPr>
        <w:t>REFSENS_50M</w:t>
      </w:r>
      <w:r>
        <w:t xml:space="preserve"> is an integer value in the range -91 to -</w:t>
      </w:r>
      <w:r>
        <w:rPr>
          <w:lang w:eastAsia="ja-JP"/>
        </w:rPr>
        <w:t>114</w:t>
      </w:r>
      <w:r>
        <w:t xml:space="preserve"> dBm. The specific value is declared by the vendor.</w:t>
      </w:r>
    </w:p>
    <w:p w14:paraId="196A6AA5" w14:textId="64D0FB26" w:rsidR="00105CFC" w:rsidRDefault="00105CFC" w:rsidP="00105CFC">
      <w:pPr>
        <w:ind w:left="568"/>
        <w:rPr>
          <w:rFonts w:eastAsia="Yu Mincho"/>
        </w:rPr>
      </w:pPr>
      <w:r>
        <w:t>For Local Area BS, EIS</w:t>
      </w:r>
      <w:r>
        <w:rPr>
          <w:vertAlign w:val="subscript"/>
        </w:rPr>
        <w:t>REFSENS_50M</w:t>
      </w:r>
      <w:r>
        <w:t xml:space="preserve"> is an integer value in the range -</w:t>
      </w:r>
      <w:r>
        <w:rPr>
          <w:lang w:eastAsia="ja-JP"/>
        </w:rPr>
        <w:t>86</w:t>
      </w:r>
      <w:r>
        <w:t xml:space="preserve"> to -</w:t>
      </w:r>
      <w:r>
        <w:rPr>
          <w:lang w:eastAsia="ja-JP"/>
        </w:rPr>
        <w:t>109</w:t>
      </w:r>
      <w:r>
        <w:t xml:space="preserve"> dBm. The specific value is declared by the vendor.</w:t>
      </w:r>
    </w:p>
    <w:p w14:paraId="46A32717" w14:textId="4B9E9BDD" w:rsidR="00105CFC" w:rsidRDefault="00105CFC" w:rsidP="00090F97">
      <w:pPr>
        <w:rPr>
          <w:rFonts w:eastAsia="Yu Mincho"/>
        </w:rPr>
      </w:pPr>
      <w:r>
        <w:rPr>
          <w:rFonts w:eastAsia="Yu Mincho"/>
        </w:rPr>
        <w:t>It would be reasonable to merge the allowed declaration range of Wide Area BS and Medium range BS for Wide Area IAB-MT in FR2.</w:t>
      </w:r>
    </w:p>
    <w:p w14:paraId="1ECE5284" w14:textId="59383E20" w:rsidR="00105CFC" w:rsidRPr="00105CFC" w:rsidRDefault="00105CFC" w:rsidP="00090F97">
      <w:pPr>
        <w:rPr>
          <w:rFonts w:eastAsia="Yu Mincho"/>
          <w:b/>
          <w:bCs/>
        </w:rPr>
      </w:pPr>
      <w:r w:rsidRPr="00105CFC">
        <w:rPr>
          <w:rFonts w:eastAsia="Yu Mincho"/>
          <w:b/>
          <w:bCs/>
        </w:rPr>
        <w:t>Proposal 1:</w:t>
      </w:r>
      <w:r>
        <w:rPr>
          <w:rFonts w:eastAsia="Yu Mincho"/>
          <w:b/>
          <w:bCs/>
        </w:rPr>
        <w:t xml:space="preserve"> Wide Area IAB-MT in FR2 shall be able to declare </w:t>
      </w:r>
      <w:r w:rsidRPr="00105CFC">
        <w:rPr>
          <w:b/>
          <w:bCs/>
        </w:rPr>
        <w:t>EIS</w:t>
      </w:r>
      <w:r w:rsidRPr="00105CFC">
        <w:rPr>
          <w:b/>
          <w:bCs/>
          <w:vertAlign w:val="subscript"/>
        </w:rPr>
        <w:t>REFSENS_50M</w:t>
      </w:r>
      <w:r w:rsidRPr="00105CFC">
        <w:rPr>
          <w:b/>
          <w:bCs/>
        </w:rPr>
        <w:t xml:space="preserve"> </w:t>
      </w:r>
      <w:r>
        <w:rPr>
          <w:b/>
          <w:bCs/>
        </w:rPr>
        <w:t>as</w:t>
      </w:r>
      <w:r w:rsidRPr="00105CFC">
        <w:rPr>
          <w:b/>
          <w:bCs/>
        </w:rPr>
        <w:t xml:space="preserve"> an integer value in the range </w:t>
      </w:r>
      <w:r>
        <w:rPr>
          <w:b/>
          <w:bCs/>
        </w:rPr>
        <w:t xml:space="preserve">from </w:t>
      </w:r>
      <w:r w:rsidRPr="00105CFC">
        <w:rPr>
          <w:b/>
          <w:bCs/>
        </w:rPr>
        <w:t>-9</w:t>
      </w:r>
      <w:r>
        <w:rPr>
          <w:b/>
          <w:bCs/>
        </w:rPr>
        <w:t>1</w:t>
      </w:r>
      <w:r w:rsidRPr="00105CFC">
        <w:rPr>
          <w:b/>
          <w:bCs/>
        </w:rPr>
        <w:t xml:space="preserve"> to -119 dBm</w:t>
      </w:r>
    </w:p>
    <w:p w14:paraId="5F09E0E0" w14:textId="4376BB2C" w:rsidR="00105CFC" w:rsidRDefault="00105CFC" w:rsidP="00090F97">
      <w:pPr>
        <w:rPr>
          <w:rFonts w:eastAsia="Yu Mincho"/>
        </w:rPr>
      </w:pPr>
      <w:r>
        <w:rPr>
          <w:rFonts w:eastAsia="Yu Mincho"/>
        </w:rPr>
        <w:t xml:space="preserve">For the Local Area IAB-MT class the declaration is not as straight-forward. The receiver sensitivity is indirectly tied together with the output power via the antenna array size, and in case no output power restrictions are specified for Local Area IAB-MT, there would be no reason to restrict the sensitivity declaration range either. </w:t>
      </w:r>
      <w:r w:rsidR="00A94CF7">
        <w:rPr>
          <w:rFonts w:eastAsia="Yu Mincho"/>
        </w:rPr>
        <w:t xml:space="preserve">This is motivated by the fact that in case Local Area IAB-MT is able to reach as high output power as Wide Area IAB-MT, the antenna array it uses can also be up to the similar size as for Wide Area IAB-MT, resulting in similar sensitivity, when other factors are assumed equal. </w:t>
      </w:r>
    </w:p>
    <w:p w14:paraId="605E239B" w14:textId="1F658E94" w:rsidR="00105CFC" w:rsidRPr="00105CFC" w:rsidRDefault="00105CFC" w:rsidP="00090F97">
      <w:pPr>
        <w:rPr>
          <w:rFonts w:eastAsia="Yu Mincho"/>
          <w:b/>
          <w:bCs/>
        </w:rPr>
      </w:pPr>
      <w:r w:rsidRPr="00105CFC">
        <w:rPr>
          <w:rFonts w:eastAsia="Yu Mincho"/>
          <w:b/>
          <w:bCs/>
        </w:rPr>
        <w:t xml:space="preserve">Proposal 2: </w:t>
      </w:r>
      <w:r>
        <w:rPr>
          <w:rFonts w:eastAsia="Yu Mincho"/>
          <w:b/>
          <w:bCs/>
        </w:rPr>
        <w:t>In case Local Area IAB-MT maximum output power is not restricted, it shall be able to declare as low sensitivity as Wide Area IAB-MT, i.e. the declaration range would be from -86 to -119 dBm.</w:t>
      </w:r>
    </w:p>
    <w:p w14:paraId="52782008" w14:textId="524CB258" w:rsidR="00F32200" w:rsidRDefault="00F32200" w:rsidP="00F32200">
      <w:pPr>
        <w:pStyle w:val="Heading1"/>
      </w:pPr>
      <w:r>
        <w:lastRenderedPageBreak/>
        <w:t>3</w:t>
      </w:r>
      <w:r>
        <w:tab/>
        <w:t>Conclusion</w:t>
      </w:r>
    </w:p>
    <w:p w14:paraId="2EDF3097" w14:textId="15C05E2C" w:rsidR="002A7160" w:rsidRPr="00E36667" w:rsidRDefault="0056035D" w:rsidP="00105CFC">
      <w:r>
        <w:t xml:space="preserve">In this contribution </w:t>
      </w:r>
      <w:r w:rsidR="002F6C06">
        <w:t>IAB-M</w:t>
      </w:r>
      <w:r w:rsidR="00105CFC">
        <w:t>T</w:t>
      </w:r>
      <w:r w:rsidR="00D67A7F">
        <w:t xml:space="preserve"> sensitivity declaration range in FR2 was discussed and the following proposals were made:</w:t>
      </w:r>
    </w:p>
    <w:p w14:paraId="3F4DE93B" w14:textId="77777777" w:rsidR="00D67A7F" w:rsidRPr="00105CFC" w:rsidRDefault="00D67A7F" w:rsidP="00D67A7F">
      <w:pPr>
        <w:rPr>
          <w:rFonts w:eastAsia="Yu Mincho"/>
          <w:b/>
          <w:bCs/>
        </w:rPr>
      </w:pPr>
      <w:r w:rsidRPr="00105CFC">
        <w:rPr>
          <w:rFonts w:eastAsia="Yu Mincho"/>
          <w:b/>
          <w:bCs/>
        </w:rPr>
        <w:t>Proposal 1:</w:t>
      </w:r>
      <w:r>
        <w:rPr>
          <w:rFonts w:eastAsia="Yu Mincho"/>
          <w:b/>
          <w:bCs/>
        </w:rPr>
        <w:t xml:space="preserve"> Wide Area IAB-MT in FR2 shall be able to declare </w:t>
      </w:r>
      <w:r w:rsidRPr="00105CFC">
        <w:rPr>
          <w:b/>
          <w:bCs/>
        </w:rPr>
        <w:t>EIS</w:t>
      </w:r>
      <w:r w:rsidRPr="00105CFC">
        <w:rPr>
          <w:b/>
          <w:bCs/>
          <w:vertAlign w:val="subscript"/>
        </w:rPr>
        <w:t>REFSENS_50M</w:t>
      </w:r>
      <w:r w:rsidRPr="00105CFC">
        <w:rPr>
          <w:b/>
          <w:bCs/>
        </w:rPr>
        <w:t xml:space="preserve"> </w:t>
      </w:r>
      <w:r>
        <w:rPr>
          <w:b/>
          <w:bCs/>
        </w:rPr>
        <w:t>as</w:t>
      </w:r>
      <w:r w:rsidRPr="00105CFC">
        <w:rPr>
          <w:b/>
          <w:bCs/>
        </w:rPr>
        <w:t xml:space="preserve"> an integer value in the range </w:t>
      </w:r>
      <w:r>
        <w:rPr>
          <w:b/>
          <w:bCs/>
        </w:rPr>
        <w:t xml:space="preserve">from </w:t>
      </w:r>
      <w:r w:rsidRPr="00105CFC">
        <w:rPr>
          <w:b/>
          <w:bCs/>
        </w:rPr>
        <w:t>-9</w:t>
      </w:r>
      <w:r>
        <w:rPr>
          <w:b/>
          <w:bCs/>
        </w:rPr>
        <w:t>1</w:t>
      </w:r>
      <w:r w:rsidRPr="00105CFC">
        <w:rPr>
          <w:b/>
          <w:bCs/>
        </w:rPr>
        <w:t xml:space="preserve"> to -119 dBm</w:t>
      </w:r>
    </w:p>
    <w:p w14:paraId="4196D530" w14:textId="25F4DE4C" w:rsidR="002F6C06" w:rsidRPr="00D67A7F" w:rsidRDefault="00D67A7F" w:rsidP="00D371FB">
      <w:pPr>
        <w:rPr>
          <w:rFonts w:eastAsia="Yu Mincho"/>
          <w:b/>
          <w:bCs/>
        </w:rPr>
      </w:pPr>
      <w:r w:rsidRPr="00105CFC">
        <w:rPr>
          <w:rFonts w:eastAsia="Yu Mincho"/>
          <w:b/>
          <w:bCs/>
        </w:rPr>
        <w:t xml:space="preserve">Proposal 2: </w:t>
      </w:r>
      <w:r>
        <w:rPr>
          <w:rFonts w:eastAsia="Yu Mincho"/>
          <w:b/>
          <w:bCs/>
        </w:rPr>
        <w:t>In case Local Area IAB-MT maximum output power is not restricted, it shall be able to declare as low sensitivity as Wide Area IAB-MT, i.e. the declaration range would be from -86 to -119 dBm.</w:t>
      </w:r>
    </w:p>
    <w:p w14:paraId="55B204E9" w14:textId="77777777" w:rsidR="0057669F" w:rsidRDefault="0057669F" w:rsidP="0057669F">
      <w:pPr>
        <w:pStyle w:val="Heading1"/>
      </w:pPr>
      <w:r>
        <w:t>4</w:t>
      </w:r>
      <w:r>
        <w:tab/>
        <w:t>Reference</w:t>
      </w:r>
      <w:r w:rsidR="0035582C">
        <w:t>s</w:t>
      </w:r>
    </w:p>
    <w:p w14:paraId="58B470FF" w14:textId="2D510847" w:rsidR="002A42AC" w:rsidRDefault="002A42AC" w:rsidP="002A42AC">
      <w:pPr>
        <w:ind w:left="567" w:hanging="567"/>
      </w:pPr>
      <w:r>
        <w:t>[</w:t>
      </w:r>
      <w:r w:rsidR="00FC7935">
        <w:t>1</w:t>
      </w:r>
      <w:r>
        <w:t>]</w:t>
      </w:r>
      <w:r>
        <w:tab/>
        <w:t>R4-2002483 WF on IAB RX RF requirement, Samsung</w:t>
      </w:r>
    </w:p>
    <w:p w14:paraId="32B6FB14" w14:textId="18B75A05" w:rsidR="00FC7935" w:rsidRPr="00C14230" w:rsidRDefault="00FC7935" w:rsidP="00FC7935">
      <w:pPr>
        <w:ind w:left="567" w:hanging="567"/>
      </w:pPr>
      <w:r>
        <w:t>[2]</w:t>
      </w:r>
      <w:r>
        <w:tab/>
        <w:t>R4-2002494 WF on IAB-MT class definition, Samsung</w:t>
      </w:r>
    </w:p>
    <w:p w14:paraId="5CE19DDF" w14:textId="282CEF61" w:rsidR="00115068" w:rsidRPr="002A42AC" w:rsidRDefault="002A42AC" w:rsidP="002A42AC">
      <w:pPr>
        <w:ind w:left="567" w:hanging="567"/>
      </w:pPr>
      <w:r w:rsidRPr="002A42AC">
        <w:t>[</w:t>
      </w:r>
      <w:r>
        <w:t>3</w:t>
      </w:r>
      <w:r w:rsidRPr="002A42AC">
        <w:t>]</w:t>
      </w:r>
      <w:r w:rsidRPr="002A42AC">
        <w:tab/>
      </w:r>
      <w:r w:rsidRPr="002A42AC">
        <w:tab/>
        <w:t>R4-200</w:t>
      </w:r>
      <w:r w:rsidR="00F14F43">
        <w:t>3774</w:t>
      </w:r>
      <w:bookmarkStart w:id="2" w:name="_GoBack"/>
      <w:bookmarkEnd w:id="2"/>
      <w:r w:rsidRPr="002A42AC">
        <w:t>, IAB-Node classification and related output power requirements, Nokia, Nokia Shanghai Bell</w:t>
      </w:r>
    </w:p>
    <w:sectPr w:rsidR="00115068" w:rsidRPr="002A42AC" w:rsidSect="00F32200">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709"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68E049" w14:textId="77777777" w:rsidR="001060DF" w:rsidRDefault="001060DF" w:rsidP="002B3503">
      <w:pPr>
        <w:spacing w:after="0"/>
      </w:pPr>
      <w:r>
        <w:separator/>
      </w:r>
    </w:p>
  </w:endnote>
  <w:endnote w:type="continuationSeparator" w:id="0">
    <w:p w14:paraId="197845D1" w14:textId="77777777" w:rsidR="001060DF" w:rsidRDefault="001060DF"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41A9F" w14:textId="77777777" w:rsidR="006A21E1" w:rsidRDefault="006A21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C594D" w14:textId="77777777" w:rsidR="006A21E1" w:rsidRDefault="006A21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8897A5" w14:textId="77777777" w:rsidR="006A21E1" w:rsidRDefault="006A21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FB3118" w14:textId="77777777" w:rsidR="001060DF" w:rsidRDefault="001060DF" w:rsidP="002B3503">
      <w:pPr>
        <w:spacing w:after="0"/>
      </w:pPr>
      <w:r>
        <w:separator/>
      </w:r>
    </w:p>
  </w:footnote>
  <w:footnote w:type="continuationSeparator" w:id="0">
    <w:p w14:paraId="0BF0565B" w14:textId="77777777" w:rsidR="001060DF" w:rsidRDefault="001060DF"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9C110D" w14:textId="77777777"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B87148" w14:textId="77777777" w:rsidR="006A21E1" w:rsidRDefault="006A21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DBF74" w14:textId="77777777" w:rsidR="006A21E1" w:rsidRDefault="006A21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02D28"/>
    <w:multiLevelType w:val="hybridMultilevel"/>
    <w:tmpl w:val="323815B4"/>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024C72"/>
    <w:multiLevelType w:val="hybridMultilevel"/>
    <w:tmpl w:val="C68C93FC"/>
    <w:lvl w:ilvl="0" w:tplc="7C22815A">
      <w:start w:val="3"/>
      <w:numFmt w:val="bullet"/>
      <w:lvlText w:val=""/>
      <w:lvlJc w:val="left"/>
      <w:pPr>
        <w:ind w:left="1725" w:hanging="360"/>
      </w:pPr>
      <w:rPr>
        <w:rFonts w:ascii="Wingdings" w:eastAsia="Times New Roman" w:hAnsi="Wingdings" w:cs="Times New Roman" w:hint="default"/>
      </w:rPr>
    </w:lvl>
    <w:lvl w:ilvl="1" w:tplc="040B0003" w:tentative="1">
      <w:start w:val="1"/>
      <w:numFmt w:val="bullet"/>
      <w:lvlText w:val="o"/>
      <w:lvlJc w:val="left"/>
      <w:pPr>
        <w:ind w:left="2445" w:hanging="360"/>
      </w:pPr>
      <w:rPr>
        <w:rFonts w:ascii="Courier New" w:hAnsi="Courier New" w:cs="Courier New" w:hint="default"/>
      </w:rPr>
    </w:lvl>
    <w:lvl w:ilvl="2" w:tplc="040B0005" w:tentative="1">
      <w:start w:val="1"/>
      <w:numFmt w:val="bullet"/>
      <w:lvlText w:val=""/>
      <w:lvlJc w:val="left"/>
      <w:pPr>
        <w:ind w:left="3165" w:hanging="360"/>
      </w:pPr>
      <w:rPr>
        <w:rFonts w:ascii="Wingdings" w:hAnsi="Wingdings" w:hint="default"/>
      </w:rPr>
    </w:lvl>
    <w:lvl w:ilvl="3" w:tplc="040B0001" w:tentative="1">
      <w:start w:val="1"/>
      <w:numFmt w:val="bullet"/>
      <w:lvlText w:val=""/>
      <w:lvlJc w:val="left"/>
      <w:pPr>
        <w:ind w:left="3885" w:hanging="360"/>
      </w:pPr>
      <w:rPr>
        <w:rFonts w:ascii="Symbol" w:hAnsi="Symbol" w:hint="default"/>
      </w:rPr>
    </w:lvl>
    <w:lvl w:ilvl="4" w:tplc="040B0003" w:tentative="1">
      <w:start w:val="1"/>
      <w:numFmt w:val="bullet"/>
      <w:lvlText w:val="o"/>
      <w:lvlJc w:val="left"/>
      <w:pPr>
        <w:ind w:left="4605" w:hanging="360"/>
      </w:pPr>
      <w:rPr>
        <w:rFonts w:ascii="Courier New" w:hAnsi="Courier New" w:cs="Courier New" w:hint="default"/>
      </w:rPr>
    </w:lvl>
    <w:lvl w:ilvl="5" w:tplc="040B0005" w:tentative="1">
      <w:start w:val="1"/>
      <w:numFmt w:val="bullet"/>
      <w:lvlText w:val=""/>
      <w:lvlJc w:val="left"/>
      <w:pPr>
        <w:ind w:left="5325" w:hanging="360"/>
      </w:pPr>
      <w:rPr>
        <w:rFonts w:ascii="Wingdings" w:hAnsi="Wingdings" w:hint="default"/>
      </w:rPr>
    </w:lvl>
    <w:lvl w:ilvl="6" w:tplc="040B0001" w:tentative="1">
      <w:start w:val="1"/>
      <w:numFmt w:val="bullet"/>
      <w:lvlText w:val=""/>
      <w:lvlJc w:val="left"/>
      <w:pPr>
        <w:ind w:left="6045" w:hanging="360"/>
      </w:pPr>
      <w:rPr>
        <w:rFonts w:ascii="Symbol" w:hAnsi="Symbol" w:hint="default"/>
      </w:rPr>
    </w:lvl>
    <w:lvl w:ilvl="7" w:tplc="040B0003" w:tentative="1">
      <w:start w:val="1"/>
      <w:numFmt w:val="bullet"/>
      <w:lvlText w:val="o"/>
      <w:lvlJc w:val="left"/>
      <w:pPr>
        <w:ind w:left="6765" w:hanging="360"/>
      </w:pPr>
      <w:rPr>
        <w:rFonts w:ascii="Courier New" w:hAnsi="Courier New" w:cs="Courier New" w:hint="default"/>
      </w:rPr>
    </w:lvl>
    <w:lvl w:ilvl="8" w:tplc="040B0005" w:tentative="1">
      <w:start w:val="1"/>
      <w:numFmt w:val="bullet"/>
      <w:lvlText w:val=""/>
      <w:lvlJc w:val="left"/>
      <w:pPr>
        <w:ind w:left="7485" w:hanging="360"/>
      </w:pPr>
      <w:rPr>
        <w:rFonts w:ascii="Wingdings" w:hAnsi="Wingdings" w:hint="default"/>
      </w:rPr>
    </w:lvl>
  </w:abstractNum>
  <w:abstractNum w:abstractNumId="2" w15:restartNumberingAfterBreak="0">
    <w:nsid w:val="1C911376"/>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3FC36C1"/>
    <w:multiLevelType w:val="hybridMultilevel"/>
    <w:tmpl w:val="E0E8A502"/>
    <w:lvl w:ilvl="0" w:tplc="22EE7B10">
      <w:start w:val="6"/>
      <w:numFmt w:val="bullet"/>
      <w:lvlText w:val="-"/>
      <w:lvlJc w:val="left"/>
      <w:pPr>
        <w:ind w:left="720" w:hanging="360"/>
      </w:pPr>
      <w:rPr>
        <w:rFonts w:ascii="Calibri" w:eastAsia="Calibri"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15:restartNumberingAfterBreak="0">
    <w:nsid w:val="2C5E457A"/>
    <w:multiLevelType w:val="hybridMultilevel"/>
    <w:tmpl w:val="3440D6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39FF37F8"/>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58E7CDD"/>
    <w:multiLevelType w:val="hybridMultilevel"/>
    <w:tmpl w:val="6AA46E4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5EA947D1"/>
    <w:multiLevelType w:val="hybridMultilevel"/>
    <w:tmpl w:val="3D60F1D8"/>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04090005">
      <w:start w:val="1"/>
      <w:numFmt w:val="bullet"/>
      <w:lvlText w:val=""/>
      <w:lvlJc w:val="left"/>
      <w:pPr>
        <w:tabs>
          <w:tab w:val="num" w:pos="1679"/>
        </w:tabs>
        <w:ind w:left="1679"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1721446"/>
    <w:multiLevelType w:val="hybridMultilevel"/>
    <w:tmpl w:val="CF8CC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7A8050B6"/>
    <w:multiLevelType w:val="hybridMultilevel"/>
    <w:tmpl w:val="25C2F51E"/>
    <w:lvl w:ilvl="0" w:tplc="040B0001">
      <w:start w:val="1"/>
      <w:numFmt w:val="bullet"/>
      <w:lvlText w:val=""/>
      <w:lvlJc w:val="left"/>
      <w:pPr>
        <w:ind w:left="1005" w:hanging="360"/>
      </w:pPr>
      <w:rPr>
        <w:rFonts w:ascii="Symbol" w:hAnsi="Symbol" w:hint="default"/>
      </w:rPr>
    </w:lvl>
    <w:lvl w:ilvl="1" w:tplc="040B0003">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num w:numId="1">
    <w:abstractNumId w:val="3"/>
  </w:num>
  <w:num w:numId="2">
    <w:abstractNumId w:val="14"/>
  </w:num>
  <w:num w:numId="3">
    <w:abstractNumId w:val="6"/>
  </w:num>
  <w:num w:numId="4">
    <w:abstractNumId w:val="10"/>
  </w:num>
  <w:num w:numId="5">
    <w:abstractNumId w:val="12"/>
  </w:num>
  <w:num w:numId="6">
    <w:abstractNumId w:val="13"/>
  </w:num>
  <w:num w:numId="7">
    <w:abstractNumId w:val="5"/>
  </w:num>
  <w:num w:numId="8">
    <w:abstractNumId w:val="2"/>
  </w:num>
  <w:num w:numId="9">
    <w:abstractNumId w:val="0"/>
  </w:num>
  <w:num w:numId="10">
    <w:abstractNumId w:val="7"/>
  </w:num>
  <w:num w:numId="11">
    <w:abstractNumId w:val="15"/>
  </w:num>
  <w:num w:numId="12">
    <w:abstractNumId w:val="1"/>
  </w:num>
  <w:num w:numId="13">
    <w:abstractNumId w:val="4"/>
  </w:num>
  <w:num w:numId="14">
    <w:abstractNumId w:val="9"/>
  </w:num>
  <w:num w:numId="15">
    <w:abstractNumId w:val="8"/>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00C2D"/>
    <w:rsid w:val="0000488B"/>
    <w:rsid w:val="00013683"/>
    <w:rsid w:val="000138E1"/>
    <w:rsid w:val="000146D1"/>
    <w:rsid w:val="0001566F"/>
    <w:rsid w:val="00016F62"/>
    <w:rsid w:val="00017F18"/>
    <w:rsid w:val="000450CB"/>
    <w:rsid w:val="00046F81"/>
    <w:rsid w:val="00051A7D"/>
    <w:rsid w:val="000832DA"/>
    <w:rsid w:val="00090F97"/>
    <w:rsid w:val="00091F0B"/>
    <w:rsid w:val="000943A9"/>
    <w:rsid w:val="000A4A61"/>
    <w:rsid w:val="000A5C0F"/>
    <w:rsid w:val="000A6473"/>
    <w:rsid w:val="000A7F46"/>
    <w:rsid w:val="000B4E56"/>
    <w:rsid w:val="000B5E8E"/>
    <w:rsid w:val="000B753D"/>
    <w:rsid w:val="000C07E1"/>
    <w:rsid w:val="000D0627"/>
    <w:rsid w:val="000D5C67"/>
    <w:rsid w:val="000D6C3A"/>
    <w:rsid w:val="000E18EC"/>
    <w:rsid w:val="000E41E5"/>
    <w:rsid w:val="000F2546"/>
    <w:rsid w:val="00101626"/>
    <w:rsid w:val="00101848"/>
    <w:rsid w:val="00105CFC"/>
    <w:rsid w:val="001060DF"/>
    <w:rsid w:val="00113312"/>
    <w:rsid w:val="00115068"/>
    <w:rsid w:val="00131F06"/>
    <w:rsid w:val="00132FF9"/>
    <w:rsid w:val="001364A1"/>
    <w:rsid w:val="0015000E"/>
    <w:rsid w:val="00155F2D"/>
    <w:rsid w:val="0016131F"/>
    <w:rsid w:val="00162795"/>
    <w:rsid w:val="00164A53"/>
    <w:rsid w:val="00165E68"/>
    <w:rsid w:val="001678D9"/>
    <w:rsid w:val="001779BE"/>
    <w:rsid w:val="0018022D"/>
    <w:rsid w:val="001B180D"/>
    <w:rsid w:val="001B46BB"/>
    <w:rsid w:val="001B494A"/>
    <w:rsid w:val="001C3296"/>
    <w:rsid w:val="001D4627"/>
    <w:rsid w:val="001D6F67"/>
    <w:rsid w:val="001E542E"/>
    <w:rsid w:val="00205BA4"/>
    <w:rsid w:val="00210C9E"/>
    <w:rsid w:val="002127E2"/>
    <w:rsid w:val="00213D17"/>
    <w:rsid w:val="00214C87"/>
    <w:rsid w:val="00215035"/>
    <w:rsid w:val="002202BE"/>
    <w:rsid w:val="00222276"/>
    <w:rsid w:val="00222ADE"/>
    <w:rsid w:val="00230B20"/>
    <w:rsid w:val="0023444F"/>
    <w:rsid w:val="00236867"/>
    <w:rsid w:val="00237779"/>
    <w:rsid w:val="00237803"/>
    <w:rsid w:val="00263B3D"/>
    <w:rsid w:val="002640C9"/>
    <w:rsid w:val="00264D5C"/>
    <w:rsid w:val="00264F78"/>
    <w:rsid w:val="002725A3"/>
    <w:rsid w:val="00277EE7"/>
    <w:rsid w:val="00281158"/>
    <w:rsid w:val="00285189"/>
    <w:rsid w:val="00285EBA"/>
    <w:rsid w:val="00291DDD"/>
    <w:rsid w:val="002A42AC"/>
    <w:rsid w:val="002A7160"/>
    <w:rsid w:val="002A7181"/>
    <w:rsid w:val="002B3503"/>
    <w:rsid w:val="002B3F6F"/>
    <w:rsid w:val="002C1641"/>
    <w:rsid w:val="002C1C70"/>
    <w:rsid w:val="002D2721"/>
    <w:rsid w:val="002D6A65"/>
    <w:rsid w:val="002F0018"/>
    <w:rsid w:val="002F139F"/>
    <w:rsid w:val="002F6A38"/>
    <w:rsid w:val="002F6C06"/>
    <w:rsid w:val="00311ABA"/>
    <w:rsid w:val="003174F7"/>
    <w:rsid w:val="00317C62"/>
    <w:rsid w:val="00331CE4"/>
    <w:rsid w:val="00342D3D"/>
    <w:rsid w:val="00347DEA"/>
    <w:rsid w:val="00350DA9"/>
    <w:rsid w:val="00351332"/>
    <w:rsid w:val="0035582C"/>
    <w:rsid w:val="003613B8"/>
    <w:rsid w:val="00363074"/>
    <w:rsid w:val="00363800"/>
    <w:rsid w:val="00371259"/>
    <w:rsid w:val="00376110"/>
    <w:rsid w:val="003777FE"/>
    <w:rsid w:val="003879A9"/>
    <w:rsid w:val="0039353D"/>
    <w:rsid w:val="003A1BF2"/>
    <w:rsid w:val="003C3016"/>
    <w:rsid w:val="003D3111"/>
    <w:rsid w:val="003D5813"/>
    <w:rsid w:val="003E36C3"/>
    <w:rsid w:val="003F0CBC"/>
    <w:rsid w:val="003F1982"/>
    <w:rsid w:val="004035FC"/>
    <w:rsid w:val="00404C40"/>
    <w:rsid w:val="00405E3D"/>
    <w:rsid w:val="00420E2F"/>
    <w:rsid w:val="0042109F"/>
    <w:rsid w:val="00427F57"/>
    <w:rsid w:val="0043450E"/>
    <w:rsid w:val="00447C2E"/>
    <w:rsid w:val="0045082D"/>
    <w:rsid w:val="004533DE"/>
    <w:rsid w:val="00453BA5"/>
    <w:rsid w:val="00454E53"/>
    <w:rsid w:val="004560BE"/>
    <w:rsid w:val="004754A1"/>
    <w:rsid w:val="00482477"/>
    <w:rsid w:val="00482BAF"/>
    <w:rsid w:val="00484762"/>
    <w:rsid w:val="00491386"/>
    <w:rsid w:val="00494F18"/>
    <w:rsid w:val="00495483"/>
    <w:rsid w:val="00496414"/>
    <w:rsid w:val="004A41DA"/>
    <w:rsid w:val="004A47DD"/>
    <w:rsid w:val="004A51BA"/>
    <w:rsid w:val="004C0103"/>
    <w:rsid w:val="004C4473"/>
    <w:rsid w:val="004C58F9"/>
    <w:rsid w:val="004D0C67"/>
    <w:rsid w:val="004D36A5"/>
    <w:rsid w:val="004D3D81"/>
    <w:rsid w:val="004D4354"/>
    <w:rsid w:val="005001B2"/>
    <w:rsid w:val="00507108"/>
    <w:rsid w:val="00512C65"/>
    <w:rsid w:val="00522412"/>
    <w:rsid w:val="00527349"/>
    <w:rsid w:val="00527B86"/>
    <w:rsid w:val="00527D3E"/>
    <w:rsid w:val="005304C6"/>
    <w:rsid w:val="00530929"/>
    <w:rsid w:val="00537362"/>
    <w:rsid w:val="00541E71"/>
    <w:rsid w:val="00542EA4"/>
    <w:rsid w:val="00544A0E"/>
    <w:rsid w:val="00544EA7"/>
    <w:rsid w:val="005472C5"/>
    <w:rsid w:val="00551BD8"/>
    <w:rsid w:val="0056035D"/>
    <w:rsid w:val="00560A63"/>
    <w:rsid w:val="00561673"/>
    <w:rsid w:val="00564B2E"/>
    <w:rsid w:val="00566191"/>
    <w:rsid w:val="00570B14"/>
    <w:rsid w:val="005765EE"/>
    <w:rsid w:val="0057669F"/>
    <w:rsid w:val="005A08FD"/>
    <w:rsid w:val="005A3D67"/>
    <w:rsid w:val="005A5924"/>
    <w:rsid w:val="005B2640"/>
    <w:rsid w:val="005C2EB7"/>
    <w:rsid w:val="005C3C47"/>
    <w:rsid w:val="005D0E70"/>
    <w:rsid w:val="005D0FDB"/>
    <w:rsid w:val="005D7B06"/>
    <w:rsid w:val="005E49A2"/>
    <w:rsid w:val="005F1F1C"/>
    <w:rsid w:val="005F6CE3"/>
    <w:rsid w:val="00602EB6"/>
    <w:rsid w:val="0060382B"/>
    <w:rsid w:val="00614F8E"/>
    <w:rsid w:val="006168C2"/>
    <w:rsid w:val="006235B4"/>
    <w:rsid w:val="00630341"/>
    <w:rsid w:val="00641C2E"/>
    <w:rsid w:val="00654B03"/>
    <w:rsid w:val="00662E0D"/>
    <w:rsid w:val="00663E30"/>
    <w:rsid w:val="00666120"/>
    <w:rsid w:val="00673969"/>
    <w:rsid w:val="006750A5"/>
    <w:rsid w:val="00680997"/>
    <w:rsid w:val="00692D32"/>
    <w:rsid w:val="00695026"/>
    <w:rsid w:val="006A21E1"/>
    <w:rsid w:val="006A6876"/>
    <w:rsid w:val="006B720B"/>
    <w:rsid w:val="006C16B3"/>
    <w:rsid w:val="006C6840"/>
    <w:rsid w:val="006C7482"/>
    <w:rsid w:val="006E3462"/>
    <w:rsid w:val="006F1B82"/>
    <w:rsid w:val="006F651D"/>
    <w:rsid w:val="00701131"/>
    <w:rsid w:val="0070573A"/>
    <w:rsid w:val="00710301"/>
    <w:rsid w:val="007120DD"/>
    <w:rsid w:val="007149F9"/>
    <w:rsid w:val="00720AFB"/>
    <w:rsid w:val="00721417"/>
    <w:rsid w:val="00722ED4"/>
    <w:rsid w:val="00724CD9"/>
    <w:rsid w:val="00726265"/>
    <w:rsid w:val="00734EBD"/>
    <w:rsid w:val="0073601D"/>
    <w:rsid w:val="00742892"/>
    <w:rsid w:val="00747246"/>
    <w:rsid w:val="00753982"/>
    <w:rsid w:val="00763E62"/>
    <w:rsid w:val="00770296"/>
    <w:rsid w:val="00782875"/>
    <w:rsid w:val="007A09DC"/>
    <w:rsid w:val="007A12F4"/>
    <w:rsid w:val="007A23DA"/>
    <w:rsid w:val="007C0429"/>
    <w:rsid w:val="007D20DF"/>
    <w:rsid w:val="007E79BE"/>
    <w:rsid w:val="007F7547"/>
    <w:rsid w:val="00801CCB"/>
    <w:rsid w:val="008236E4"/>
    <w:rsid w:val="0084176E"/>
    <w:rsid w:val="00845E2E"/>
    <w:rsid w:val="00847F20"/>
    <w:rsid w:val="00850296"/>
    <w:rsid w:val="00853EC3"/>
    <w:rsid w:val="00866BF1"/>
    <w:rsid w:val="00870635"/>
    <w:rsid w:val="00874DB0"/>
    <w:rsid w:val="008771F4"/>
    <w:rsid w:val="008911BD"/>
    <w:rsid w:val="008922F9"/>
    <w:rsid w:val="00895ABC"/>
    <w:rsid w:val="0089736D"/>
    <w:rsid w:val="0089773D"/>
    <w:rsid w:val="008A43C6"/>
    <w:rsid w:val="008A4493"/>
    <w:rsid w:val="008A5AE8"/>
    <w:rsid w:val="008B5F74"/>
    <w:rsid w:val="008D39F0"/>
    <w:rsid w:val="008D6E47"/>
    <w:rsid w:val="008F311C"/>
    <w:rsid w:val="008F463D"/>
    <w:rsid w:val="008F530E"/>
    <w:rsid w:val="009050E8"/>
    <w:rsid w:val="00906259"/>
    <w:rsid w:val="0091383D"/>
    <w:rsid w:val="00932D74"/>
    <w:rsid w:val="009351C4"/>
    <w:rsid w:val="00937974"/>
    <w:rsid w:val="00940559"/>
    <w:rsid w:val="00943634"/>
    <w:rsid w:val="0096038C"/>
    <w:rsid w:val="009662F1"/>
    <w:rsid w:val="009674D4"/>
    <w:rsid w:val="00977A17"/>
    <w:rsid w:val="00982464"/>
    <w:rsid w:val="00983C8F"/>
    <w:rsid w:val="0098619A"/>
    <w:rsid w:val="00996062"/>
    <w:rsid w:val="009A3979"/>
    <w:rsid w:val="009A6A8B"/>
    <w:rsid w:val="009A70AA"/>
    <w:rsid w:val="009B1E68"/>
    <w:rsid w:val="009B7379"/>
    <w:rsid w:val="009E3B23"/>
    <w:rsid w:val="00A067D5"/>
    <w:rsid w:val="00A10A2C"/>
    <w:rsid w:val="00A10B1E"/>
    <w:rsid w:val="00A14642"/>
    <w:rsid w:val="00A15DC7"/>
    <w:rsid w:val="00A15FBF"/>
    <w:rsid w:val="00A2395F"/>
    <w:rsid w:val="00A269DA"/>
    <w:rsid w:val="00A30758"/>
    <w:rsid w:val="00A30C91"/>
    <w:rsid w:val="00A35998"/>
    <w:rsid w:val="00A451E8"/>
    <w:rsid w:val="00A466BF"/>
    <w:rsid w:val="00A47C8B"/>
    <w:rsid w:val="00A508FF"/>
    <w:rsid w:val="00A52A3B"/>
    <w:rsid w:val="00A52B69"/>
    <w:rsid w:val="00A6018C"/>
    <w:rsid w:val="00A64564"/>
    <w:rsid w:val="00A64DE7"/>
    <w:rsid w:val="00A708BD"/>
    <w:rsid w:val="00A8390A"/>
    <w:rsid w:val="00A83A3E"/>
    <w:rsid w:val="00A94CF7"/>
    <w:rsid w:val="00A96A12"/>
    <w:rsid w:val="00A97C2D"/>
    <w:rsid w:val="00AB5402"/>
    <w:rsid w:val="00AC6D7C"/>
    <w:rsid w:val="00AD0C29"/>
    <w:rsid w:val="00AD15D4"/>
    <w:rsid w:val="00AD55F1"/>
    <w:rsid w:val="00AD71AD"/>
    <w:rsid w:val="00AE6327"/>
    <w:rsid w:val="00AF14A0"/>
    <w:rsid w:val="00B05B2F"/>
    <w:rsid w:val="00B1541B"/>
    <w:rsid w:val="00B1706D"/>
    <w:rsid w:val="00B172CC"/>
    <w:rsid w:val="00B31BAE"/>
    <w:rsid w:val="00B4385F"/>
    <w:rsid w:val="00B638DE"/>
    <w:rsid w:val="00B6504C"/>
    <w:rsid w:val="00B65B59"/>
    <w:rsid w:val="00B675CB"/>
    <w:rsid w:val="00BA3DB3"/>
    <w:rsid w:val="00BB523E"/>
    <w:rsid w:val="00BC764C"/>
    <w:rsid w:val="00BD0FF7"/>
    <w:rsid w:val="00BD3170"/>
    <w:rsid w:val="00BE140C"/>
    <w:rsid w:val="00BE1BA0"/>
    <w:rsid w:val="00BE5FB6"/>
    <w:rsid w:val="00BF4B17"/>
    <w:rsid w:val="00C14230"/>
    <w:rsid w:val="00C21554"/>
    <w:rsid w:val="00C24C90"/>
    <w:rsid w:val="00C24D31"/>
    <w:rsid w:val="00C33434"/>
    <w:rsid w:val="00C55B96"/>
    <w:rsid w:val="00C57BDA"/>
    <w:rsid w:val="00C6627F"/>
    <w:rsid w:val="00C944DE"/>
    <w:rsid w:val="00CA5455"/>
    <w:rsid w:val="00CB1708"/>
    <w:rsid w:val="00CB69B3"/>
    <w:rsid w:val="00CB7240"/>
    <w:rsid w:val="00CB768E"/>
    <w:rsid w:val="00CC3529"/>
    <w:rsid w:val="00CD4FAF"/>
    <w:rsid w:val="00CE0C6F"/>
    <w:rsid w:val="00CE6171"/>
    <w:rsid w:val="00CF183D"/>
    <w:rsid w:val="00CF249F"/>
    <w:rsid w:val="00CF4657"/>
    <w:rsid w:val="00CF5190"/>
    <w:rsid w:val="00D16EA7"/>
    <w:rsid w:val="00D23C06"/>
    <w:rsid w:val="00D26459"/>
    <w:rsid w:val="00D275CC"/>
    <w:rsid w:val="00D309FF"/>
    <w:rsid w:val="00D324A8"/>
    <w:rsid w:val="00D355D3"/>
    <w:rsid w:val="00D371FB"/>
    <w:rsid w:val="00D41CE0"/>
    <w:rsid w:val="00D54EAA"/>
    <w:rsid w:val="00D5669A"/>
    <w:rsid w:val="00D60812"/>
    <w:rsid w:val="00D62DCA"/>
    <w:rsid w:val="00D64BFF"/>
    <w:rsid w:val="00D67A7F"/>
    <w:rsid w:val="00D767C4"/>
    <w:rsid w:val="00D77CF5"/>
    <w:rsid w:val="00D81CF3"/>
    <w:rsid w:val="00D83D0F"/>
    <w:rsid w:val="00D848CC"/>
    <w:rsid w:val="00D8686A"/>
    <w:rsid w:val="00D86BF8"/>
    <w:rsid w:val="00D903D5"/>
    <w:rsid w:val="00D93CF9"/>
    <w:rsid w:val="00D944B1"/>
    <w:rsid w:val="00D95179"/>
    <w:rsid w:val="00DA21EC"/>
    <w:rsid w:val="00DB3EC2"/>
    <w:rsid w:val="00DB5AD3"/>
    <w:rsid w:val="00DB78B8"/>
    <w:rsid w:val="00DC7584"/>
    <w:rsid w:val="00DD43B9"/>
    <w:rsid w:val="00DD4BA1"/>
    <w:rsid w:val="00DD6BAA"/>
    <w:rsid w:val="00DF018A"/>
    <w:rsid w:val="00DF0C0A"/>
    <w:rsid w:val="00DF16F5"/>
    <w:rsid w:val="00DF7627"/>
    <w:rsid w:val="00E00F64"/>
    <w:rsid w:val="00E010A0"/>
    <w:rsid w:val="00E01EBB"/>
    <w:rsid w:val="00E02AD5"/>
    <w:rsid w:val="00E11B6F"/>
    <w:rsid w:val="00E13DFA"/>
    <w:rsid w:val="00E21F51"/>
    <w:rsid w:val="00E2604B"/>
    <w:rsid w:val="00E3148E"/>
    <w:rsid w:val="00E32CD3"/>
    <w:rsid w:val="00E33B68"/>
    <w:rsid w:val="00E36667"/>
    <w:rsid w:val="00E46CA7"/>
    <w:rsid w:val="00E5616A"/>
    <w:rsid w:val="00E56A42"/>
    <w:rsid w:val="00E62063"/>
    <w:rsid w:val="00E62B4E"/>
    <w:rsid w:val="00E90BCB"/>
    <w:rsid w:val="00E962C5"/>
    <w:rsid w:val="00EA3488"/>
    <w:rsid w:val="00EB5F7D"/>
    <w:rsid w:val="00EC589F"/>
    <w:rsid w:val="00EF103D"/>
    <w:rsid w:val="00EF4045"/>
    <w:rsid w:val="00EF6304"/>
    <w:rsid w:val="00F03666"/>
    <w:rsid w:val="00F07FB1"/>
    <w:rsid w:val="00F14F43"/>
    <w:rsid w:val="00F173C9"/>
    <w:rsid w:val="00F21216"/>
    <w:rsid w:val="00F26C2D"/>
    <w:rsid w:val="00F273CC"/>
    <w:rsid w:val="00F32200"/>
    <w:rsid w:val="00F374CF"/>
    <w:rsid w:val="00F40AF9"/>
    <w:rsid w:val="00F47649"/>
    <w:rsid w:val="00F47756"/>
    <w:rsid w:val="00F51367"/>
    <w:rsid w:val="00F55BB5"/>
    <w:rsid w:val="00F65437"/>
    <w:rsid w:val="00F67501"/>
    <w:rsid w:val="00F8280F"/>
    <w:rsid w:val="00F82A23"/>
    <w:rsid w:val="00F832DE"/>
    <w:rsid w:val="00F855E2"/>
    <w:rsid w:val="00F95D75"/>
    <w:rsid w:val="00F96BF4"/>
    <w:rsid w:val="00F974FD"/>
    <w:rsid w:val="00F97D64"/>
    <w:rsid w:val="00FA111D"/>
    <w:rsid w:val="00FA2A7B"/>
    <w:rsid w:val="00FA66CB"/>
    <w:rsid w:val="00FB4E75"/>
    <w:rsid w:val="00FB7D23"/>
    <w:rsid w:val="00FC75E4"/>
    <w:rsid w:val="00FC7935"/>
    <w:rsid w:val="00FC7CFA"/>
    <w:rsid w:val="00FD085A"/>
    <w:rsid w:val="00FD543C"/>
    <w:rsid w:val="00FE3848"/>
    <w:rsid w:val="00FF5007"/>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3408D"/>
  <w15:chartTrackingRefBased/>
  <w15:docId w15:val="{CF04BEE3-8016-42D4-9376-A502F4B35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F018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DF01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DF018A"/>
    <w:pPr>
      <w:pBdr>
        <w:top w:val="none" w:sz="0" w:space="0" w:color="auto"/>
      </w:pBdr>
      <w:spacing w:before="180"/>
      <w:outlineLvl w:val="1"/>
    </w:pPr>
    <w:rPr>
      <w:sz w:val="32"/>
    </w:rPr>
  </w:style>
  <w:style w:type="paragraph" w:styleId="Heading3">
    <w:name w:val="heading 3"/>
    <w:basedOn w:val="Heading2"/>
    <w:next w:val="Normal"/>
    <w:qFormat/>
    <w:rsid w:val="00DF018A"/>
    <w:pPr>
      <w:spacing w:before="120"/>
      <w:outlineLvl w:val="2"/>
    </w:pPr>
    <w:rPr>
      <w:sz w:val="28"/>
    </w:rPr>
  </w:style>
  <w:style w:type="paragraph" w:styleId="Heading4">
    <w:name w:val="heading 4"/>
    <w:basedOn w:val="Heading3"/>
    <w:next w:val="Normal"/>
    <w:qFormat/>
    <w:rsid w:val="00DF018A"/>
    <w:pPr>
      <w:ind w:left="1418" w:hanging="1418"/>
      <w:outlineLvl w:val="3"/>
    </w:pPr>
    <w:rPr>
      <w:sz w:val="24"/>
    </w:rPr>
  </w:style>
  <w:style w:type="paragraph" w:styleId="Heading5">
    <w:name w:val="heading 5"/>
    <w:basedOn w:val="Heading4"/>
    <w:next w:val="Normal"/>
    <w:qFormat/>
    <w:rsid w:val="00DF018A"/>
    <w:pPr>
      <w:ind w:left="1701" w:hanging="1701"/>
      <w:outlineLvl w:val="4"/>
    </w:pPr>
    <w:rPr>
      <w:sz w:val="22"/>
    </w:rPr>
  </w:style>
  <w:style w:type="paragraph" w:styleId="Heading6">
    <w:name w:val="heading 6"/>
    <w:basedOn w:val="H6"/>
    <w:next w:val="Normal"/>
    <w:qFormat/>
    <w:rsid w:val="00DF018A"/>
    <w:pPr>
      <w:outlineLvl w:val="5"/>
    </w:pPr>
  </w:style>
  <w:style w:type="paragraph" w:styleId="Heading7">
    <w:name w:val="heading 7"/>
    <w:basedOn w:val="H6"/>
    <w:next w:val="Normal"/>
    <w:qFormat/>
    <w:rsid w:val="00DF018A"/>
    <w:pPr>
      <w:outlineLvl w:val="6"/>
    </w:pPr>
  </w:style>
  <w:style w:type="paragraph" w:styleId="Heading8">
    <w:name w:val="heading 8"/>
    <w:basedOn w:val="Heading1"/>
    <w:next w:val="Normal"/>
    <w:qFormat/>
    <w:rsid w:val="00DF018A"/>
    <w:pPr>
      <w:ind w:left="0" w:firstLine="0"/>
      <w:outlineLvl w:val="7"/>
    </w:pPr>
  </w:style>
  <w:style w:type="paragraph" w:styleId="Heading9">
    <w:name w:val="heading 9"/>
    <w:basedOn w:val="Heading8"/>
    <w:next w:val="Normal"/>
    <w:qFormat/>
    <w:rsid w:val="00DF018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F018A"/>
    <w:pPr>
      <w:spacing w:before="180"/>
      <w:ind w:left="2693" w:hanging="2693"/>
    </w:pPr>
    <w:rPr>
      <w:b/>
    </w:rPr>
  </w:style>
  <w:style w:type="paragraph" w:styleId="TOC1">
    <w:name w:val="toc 1"/>
    <w:semiHidden/>
    <w:rsid w:val="00DF01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F01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F018A"/>
    <w:pPr>
      <w:ind w:left="1701" w:hanging="1701"/>
    </w:pPr>
  </w:style>
  <w:style w:type="paragraph" w:styleId="TOC4">
    <w:name w:val="toc 4"/>
    <w:basedOn w:val="TOC3"/>
    <w:semiHidden/>
    <w:rsid w:val="00DF018A"/>
    <w:pPr>
      <w:ind w:left="1418" w:hanging="1418"/>
    </w:pPr>
  </w:style>
  <w:style w:type="paragraph" w:styleId="TOC3">
    <w:name w:val="toc 3"/>
    <w:basedOn w:val="TOC2"/>
    <w:semiHidden/>
    <w:rsid w:val="00DF018A"/>
    <w:pPr>
      <w:ind w:left="1134" w:hanging="1134"/>
    </w:pPr>
  </w:style>
  <w:style w:type="paragraph" w:styleId="TOC2">
    <w:name w:val="toc 2"/>
    <w:basedOn w:val="TOC1"/>
    <w:semiHidden/>
    <w:rsid w:val="00DF018A"/>
    <w:pPr>
      <w:keepNext w:val="0"/>
      <w:spacing w:before="0"/>
      <w:ind w:left="851" w:hanging="851"/>
    </w:pPr>
    <w:rPr>
      <w:sz w:val="20"/>
    </w:rPr>
  </w:style>
  <w:style w:type="paragraph" w:styleId="Index2">
    <w:name w:val="index 2"/>
    <w:basedOn w:val="Index1"/>
    <w:semiHidden/>
    <w:rsid w:val="00DF018A"/>
    <w:pPr>
      <w:ind w:left="284"/>
    </w:pPr>
  </w:style>
  <w:style w:type="paragraph" w:styleId="Index1">
    <w:name w:val="index 1"/>
    <w:basedOn w:val="Normal"/>
    <w:semiHidden/>
    <w:rsid w:val="00DF018A"/>
    <w:pPr>
      <w:keepLines/>
      <w:spacing w:after="0"/>
    </w:pPr>
  </w:style>
  <w:style w:type="paragraph" w:customStyle="1" w:styleId="ZH">
    <w:name w:val="ZH"/>
    <w:rsid w:val="00DF018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F018A"/>
    <w:pPr>
      <w:outlineLvl w:val="9"/>
    </w:pPr>
  </w:style>
  <w:style w:type="paragraph" w:styleId="ListNumber2">
    <w:name w:val="List Number 2"/>
    <w:basedOn w:val="ListNumber"/>
    <w:semiHidden/>
    <w:rsid w:val="00DF018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F018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DF018A"/>
    <w:rPr>
      <w:b/>
      <w:position w:val="6"/>
      <w:sz w:val="16"/>
    </w:rPr>
  </w:style>
  <w:style w:type="paragraph" w:styleId="FootnoteText">
    <w:name w:val="footnote text"/>
    <w:basedOn w:val="Normal"/>
    <w:semiHidden/>
    <w:rsid w:val="00DF018A"/>
    <w:pPr>
      <w:keepLines/>
      <w:spacing w:after="0"/>
      <w:ind w:left="454" w:hanging="454"/>
    </w:pPr>
    <w:rPr>
      <w:sz w:val="16"/>
    </w:rPr>
  </w:style>
  <w:style w:type="paragraph" w:customStyle="1" w:styleId="TAH">
    <w:name w:val="TAH"/>
    <w:basedOn w:val="TAC"/>
    <w:link w:val="TAHCar"/>
    <w:uiPriority w:val="99"/>
    <w:qFormat/>
    <w:rsid w:val="00DF018A"/>
    <w:rPr>
      <w:b/>
    </w:rPr>
  </w:style>
  <w:style w:type="paragraph" w:customStyle="1" w:styleId="TAC">
    <w:name w:val="TAC"/>
    <w:basedOn w:val="TAL"/>
    <w:link w:val="TACChar"/>
    <w:qFormat/>
    <w:rsid w:val="00DF018A"/>
    <w:pPr>
      <w:jc w:val="center"/>
    </w:pPr>
  </w:style>
  <w:style w:type="paragraph" w:customStyle="1" w:styleId="TF">
    <w:name w:val="TF"/>
    <w:basedOn w:val="TH"/>
    <w:rsid w:val="00DF018A"/>
    <w:pPr>
      <w:keepNext w:val="0"/>
      <w:spacing w:before="0" w:after="240"/>
    </w:pPr>
  </w:style>
  <w:style w:type="paragraph" w:customStyle="1" w:styleId="NO">
    <w:name w:val="NO"/>
    <w:basedOn w:val="Normal"/>
    <w:rsid w:val="00DF018A"/>
    <w:pPr>
      <w:keepLines/>
      <w:ind w:left="1135" w:hanging="851"/>
    </w:pPr>
  </w:style>
  <w:style w:type="paragraph" w:styleId="TOC9">
    <w:name w:val="toc 9"/>
    <w:basedOn w:val="TOC8"/>
    <w:semiHidden/>
    <w:rsid w:val="00DF018A"/>
    <w:pPr>
      <w:ind w:left="1418" w:hanging="1418"/>
    </w:pPr>
  </w:style>
  <w:style w:type="paragraph" w:customStyle="1" w:styleId="EX">
    <w:name w:val="EX"/>
    <w:basedOn w:val="Normal"/>
    <w:rsid w:val="00DF018A"/>
    <w:pPr>
      <w:keepLines/>
      <w:ind w:left="1702" w:hanging="1418"/>
    </w:pPr>
  </w:style>
  <w:style w:type="paragraph" w:customStyle="1" w:styleId="FP">
    <w:name w:val="FP"/>
    <w:basedOn w:val="Normal"/>
    <w:rsid w:val="00DF018A"/>
    <w:pPr>
      <w:spacing w:after="0"/>
    </w:pPr>
  </w:style>
  <w:style w:type="paragraph" w:customStyle="1" w:styleId="LD">
    <w:name w:val="LD"/>
    <w:rsid w:val="00DF018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F018A"/>
    <w:pPr>
      <w:spacing w:after="0"/>
    </w:pPr>
  </w:style>
  <w:style w:type="paragraph" w:customStyle="1" w:styleId="EW">
    <w:name w:val="EW"/>
    <w:basedOn w:val="EX"/>
    <w:rsid w:val="00DF018A"/>
    <w:pPr>
      <w:spacing w:after="0"/>
    </w:pPr>
  </w:style>
  <w:style w:type="paragraph" w:styleId="TOC6">
    <w:name w:val="toc 6"/>
    <w:basedOn w:val="TOC5"/>
    <w:next w:val="Normal"/>
    <w:semiHidden/>
    <w:rsid w:val="00DF018A"/>
    <w:pPr>
      <w:ind w:left="1985" w:hanging="1985"/>
    </w:pPr>
  </w:style>
  <w:style w:type="paragraph" w:styleId="TOC7">
    <w:name w:val="toc 7"/>
    <w:basedOn w:val="TOC6"/>
    <w:next w:val="Normal"/>
    <w:semiHidden/>
    <w:rsid w:val="00DF018A"/>
    <w:pPr>
      <w:ind w:left="2268" w:hanging="2268"/>
    </w:pPr>
  </w:style>
  <w:style w:type="paragraph" w:styleId="ListBullet2">
    <w:name w:val="List Bullet 2"/>
    <w:basedOn w:val="ListBullet"/>
    <w:semiHidden/>
    <w:rsid w:val="00DF018A"/>
    <w:pPr>
      <w:ind w:left="851"/>
    </w:pPr>
  </w:style>
  <w:style w:type="paragraph" w:styleId="ListBullet3">
    <w:name w:val="List Bullet 3"/>
    <w:basedOn w:val="ListBullet2"/>
    <w:semiHidden/>
    <w:rsid w:val="00DF018A"/>
    <w:pPr>
      <w:ind w:left="1135"/>
    </w:pPr>
  </w:style>
  <w:style w:type="paragraph" w:styleId="ListNumber">
    <w:name w:val="List Number"/>
    <w:basedOn w:val="List"/>
    <w:semiHidden/>
    <w:rsid w:val="00DF018A"/>
  </w:style>
  <w:style w:type="paragraph" w:customStyle="1" w:styleId="EQ">
    <w:name w:val="EQ"/>
    <w:basedOn w:val="Normal"/>
    <w:next w:val="Normal"/>
    <w:rsid w:val="00DF018A"/>
    <w:pPr>
      <w:keepLines/>
      <w:tabs>
        <w:tab w:val="center" w:pos="4536"/>
        <w:tab w:val="right" w:pos="9072"/>
      </w:tabs>
    </w:pPr>
    <w:rPr>
      <w:noProof/>
    </w:rPr>
  </w:style>
  <w:style w:type="paragraph" w:customStyle="1" w:styleId="TH">
    <w:name w:val="TH"/>
    <w:basedOn w:val="Normal"/>
    <w:link w:val="THChar"/>
    <w:qFormat/>
    <w:rsid w:val="00DF018A"/>
    <w:pPr>
      <w:keepNext/>
      <w:keepLines/>
      <w:spacing w:before="60"/>
      <w:jc w:val="center"/>
    </w:pPr>
    <w:rPr>
      <w:rFonts w:ascii="Arial" w:hAnsi="Arial"/>
      <w:b/>
    </w:rPr>
  </w:style>
  <w:style w:type="paragraph" w:customStyle="1" w:styleId="NF">
    <w:name w:val="NF"/>
    <w:basedOn w:val="NO"/>
    <w:rsid w:val="00DF018A"/>
    <w:pPr>
      <w:keepNext/>
      <w:spacing w:after="0"/>
    </w:pPr>
    <w:rPr>
      <w:rFonts w:ascii="Arial" w:hAnsi="Arial"/>
      <w:sz w:val="18"/>
    </w:rPr>
  </w:style>
  <w:style w:type="paragraph" w:customStyle="1" w:styleId="PL">
    <w:name w:val="PL"/>
    <w:rsid w:val="00DF01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F018A"/>
    <w:pPr>
      <w:jc w:val="right"/>
    </w:pPr>
  </w:style>
  <w:style w:type="paragraph" w:customStyle="1" w:styleId="H6">
    <w:name w:val="H6"/>
    <w:basedOn w:val="Heading5"/>
    <w:next w:val="Normal"/>
    <w:rsid w:val="00DF018A"/>
    <w:pPr>
      <w:ind w:left="1985" w:hanging="1985"/>
      <w:outlineLvl w:val="9"/>
    </w:pPr>
    <w:rPr>
      <w:sz w:val="20"/>
    </w:rPr>
  </w:style>
  <w:style w:type="paragraph" w:customStyle="1" w:styleId="TAN">
    <w:name w:val="TAN"/>
    <w:basedOn w:val="TAL"/>
    <w:link w:val="TANChar"/>
    <w:qFormat/>
    <w:rsid w:val="00DF018A"/>
    <w:pPr>
      <w:ind w:left="851" w:hanging="851"/>
    </w:pPr>
  </w:style>
  <w:style w:type="paragraph" w:customStyle="1" w:styleId="TAL">
    <w:name w:val="TAL"/>
    <w:basedOn w:val="Normal"/>
    <w:link w:val="TALChar"/>
    <w:qFormat/>
    <w:rsid w:val="00DF018A"/>
    <w:pPr>
      <w:keepNext/>
      <w:keepLines/>
      <w:spacing w:after="0"/>
    </w:pPr>
    <w:rPr>
      <w:rFonts w:ascii="Arial" w:hAnsi="Arial"/>
      <w:sz w:val="18"/>
    </w:rPr>
  </w:style>
  <w:style w:type="paragraph" w:customStyle="1" w:styleId="ZA">
    <w:name w:val="ZA"/>
    <w:rsid w:val="00DF01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F01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F018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F01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F018A"/>
    <w:pPr>
      <w:framePr w:wrap="notBeside" w:y="16161"/>
    </w:pPr>
  </w:style>
  <w:style w:type="character" w:customStyle="1" w:styleId="ZGSM">
    <w:name w:val="ZGSM"/>
    <w:rsid w:val="00DF018A"/>
  </w:style>
  <w:style w:type="paragraph" w:styleId="List2">
    <w:name w:val="List 2"/>
    <w:basedOn w:val="List"/>
    <w:semiHidden/>
    <w:rsid w:val="00DF018A"/>
    <w:pPr>
      <w:ind w:left="851"/>
    </w:pPr>
  </w:style>
  <w:style w:type="paragraph" w:customStyle="1" w:styleId="ZG">
    <w:name w:val="ZG"/>
    <w:rsid w:val="00DF018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DF018A"/>
    <w:pPr>
      <w:ind w:left="1135"/>
    </w:pPr>
  </w:style>
  <w:style w:type="paragraph" w:styleId="List4">
    <w:name w:val="List 4"/>
    <w:basedOn w:val="List3"/>
    <w:semiHidden/>
    <w:rsid w:val="00DF018A"/>
    <w:pPr>
      <w:ind w:left="1418"/>
    </w:pPr>
  </w:style>
  <w:style w:type="paragraph" w:styleId="List5">
    <w:name w:val="List 5"/>
    <w:basedOn w:val="List4"/>
    <w:semiHidden/>
    <w:rsid w:val="00DF018A"/>
    <w:pPr>
      <w:ind w:left="1702"/>
    </w:pPr>
  </w:style>
  <w:style w:type="paragraph" w:customStyle="1" w:styleId="EditorsNote">
    <w:name w:val="Editor's Note"/>
    <w:basedOn w:val="NO"/>
    <w:rsid w:val="00DF018A"/>
    <w:rPr>
      <w:color w:val="FF0000"/>
    </w:rPr>
  </w:style>
  <w:style w:type="paragraph" w:styleId="List">
    <w:name w:val="List"/>
    <w:basedOn w:val="Normal"/>
    <w:semiHidden/>
    <w:rsid w:val="00DF018A"/>
    <w:pPr>
      <w:ind w:left="568" w:hanging="284"/>
    </w:pPr>
  </w:style>
  <w:style w:type="paragraph" w:styleId="ListBullet">
    <w:name w:val="List Bullet"/>
    <w:basedOn w:val="List"/>
    <w:semiHidden/>
    <w:rsid w:val="00DF018A"/>
  </w:style>
  <w:style w:type="paragraph" w:styleId="ListBullet4">
    <w:name w:val="List Bullet 4"/>
    <w:basedOn w:val="ListBullet3"/>
    <w:semiHidden/>
    <w:rsid w:val="00DF018A"/>
    <w:pPr>
      <w:ind w:left="1418"/>
    </w:pPr>
  </w:style>
  <w:style w:type="paragraph" w:styleId="ListBullet5">
    <w:name w:val="List Bullet 5"/>
    <w:basedOn w:val="ListBullet4"/>
    <w:semiHidden/>
    <w:rsid w:val="00DF018A"/>
    <w:pPr>
      <w:ind w:left="1702"/>
    </w:pPr>
  </w:style>
  <w:style w:type="paragraph" w:customStyle="1" w:styleId="B1">
    <w:name w:val="B1"/>
    <w:basedOn w:val="List"/>
    <w:link w:val="B1Char"/>
    <w:qFormat/>
    <w:rsid w:val="00DF018A"/>
  </w:style>
  <w:style w:type="paragraph" w:customStyle="1" w:styleId="B2">
    <w:name w:val="B2"/>
    <w:basedOn w:val="List2"/>
    <w:rsid w:val="00DF018A"/>
  </w:style>
  <w:style w:type="paragraph" w:customStyle="1" w:styleId="B3">
    <w:name w:val="B3"/>
    <w:basedOn w:val="List3"/>
    <w:rsid w:val="00DF018A"/>
  </w:style>
  <w:style w:type="paragraph" w:customStyle="1" w:styleId="B4">
    <w:name w:val="B4"/>
    <w:basedOn w:val="List4"/>
    <w:rsid w:val="00DF018A"/>
  </w:style>
  <w:style w:type="paragraph" w:customStyle="1" w:styleId="B5">
    <w:name w:val="B5"/>
    <w:basedOn w:val="List5"/>
    <w:rsid w:val="00DF018A"/>
  </w:style>
  <w:style w:type="paragraph" w:styleId="Footer">
    <w:name w:val="footer"/>
    <w:basedOn w:val="Header"/>
    <w:rsid w:val="00DF018A"/>
    <w:pPr>
      <w:jc w:val="center"/>
    </w:pPr>
    <w:rPr>
      <w:i/>
    </w:rPr>
  </w:style>
  <w:style w:type="paragraph" w:customStyle="1" w:styleId="ZTD">
    <w:name w:val="ZTD"/>
    <w:basedOn w:val="ZB"/>
    <w:rsid w:val="00DF018A"/>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uiPriority w:val="99"/>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aliases w:val="- Bullets,목록 단락,?? ??,?????,????,Lista1,列出段落1,中等深浅网格 1 - 着色 21,列出段落,列表段落,リスト段落,¥¡¡¡¡ì¬º¥¹¥È¶ÎÂä,ÁÐ³ö¶ÎÂä,列表段落1,—ño’i—Ž,¥ê¥¹¥È¶ÎÂä,1st level - Bullet List Paragraph,Lettre d'introduction,Paragrafo elenco,Normal bullet 2,Bullet list,목록단락"/>
    <w:basedOn w:val="Normal"/>
    <w:link w:val="ListParagraphChar"/>
    <w:uiPriority w:val="34"/>
    <w:qFormat/>
    <w:rsid w:val="00D767C4"/>
    <w:pPr>
      <w:ind w:left="720"/>
      <w:contextualSpacing/>
    </w:pPr>
  </w:style>
  <w:style w:type="paragraph" w:customStyle="1" w:styleId="Default">
    <w:name w:val="Default"/>
    <w:basedOn w:val="Normal"/>
    <w:rsid w:val="001C3296"/>
    <w:pPr>
      <w:overflowPunct/>
      <w:adjustRightInd/>
      <w:spacing w:after="0"/>
      <w:textAlignment w:val="auto"/>
    </w:pPr>
    <w:rPr>
      <w:rFonts w:eastAsiaTheme="minorHAnsi"/>
      <w:color w:val="000000"/>
      <w:sz w:val="24"/>
      <w:szCs w:val="24"/>
      <w:lang w:val="fi-FI" w:eastAsia="fi-FI"/>
    </w:rPr>
  </w:style>
  <w:style w:type="character" w:customStyle="1" w:styleId="THChar">
    <w:name w:val="TH Char"/>
    <w:link w:val="TH"/>
    <w:qFormat/>
    <w:rsid w:val="00C24C90"/>
    <w:rPr>
      <w:rFonts w:ascii="Arial" w:hAnsi="Arial"/>
      <w:b/>
      <w:lang w:val="en-GB" w:eastAsia="en-US"/>
    </w:rPr>
  </w:style>
  <w:style w:type="character" w:customStyle="1" w:styleId="TANChar">
    <w:name w:val="TAN Char"/>
    <w:link w:val="TAN"/>
    <w:qFormat/>
    <w:rsid w:val="00C24C90"/>
    <w:rPr>
      <w:rFonts w:ascii="Arial" w:hAnsi="Arial"/>
      <w:sz w:val="18"/>
      <w:lang w:val="en-GB" w:eastAsia="en-US"/>
    </w:rPr>
  </w:style>
  <w:style w:type="paragraph" w:customStyle="1" w:styleId="a">
    <w:name w:val="样式 页眉"/>
    <w:basedOn w:val="Header"/>
    <w:link w:val="Char"/>
    <w:rsid w:val="009674D4"/>
    <w:rPr>
      <w:rFonts w:eastAsia="Arial"/>
      <w:bCs/>
      <w:sz w:val="22"/>
      <w:lang w:val="en-GB"/>
    </w:rPr>
  </w:style>
  <w:style w:type="character" w:customStyle="1" w:styleId="Char">
    <w:name w:val="样式 页眉 Char"/>
    <w:link w:val="a"/>
    <w:rsid w:val="009674D4"/>
    <w:rPr>
      <w:rFonts w:ascii="Arial" w:eastAsia="Arial" w:hAnsi="Arial"/>
      <w:b/>
      <w:bCs/>
      <w:noProof/>
      <w:sz w:val="22"/>
      <w:lang w:val="en-GB" w:eastAsia="en-US"/>
    </w:rPr>
  </w:style>
  <w:style w:type="table" w:styleId="TableGrid">
    <w:name w:val="Table Grid"/>
    <w:basedOn w:val="TableNormal"/>
    <w:uiPriority w:val="59"/>
    <w:rsid w:val="00E13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CA5455"/>
    <w:rPr>
      <w:sz w:val="24"/>
      <w:szCs w:val="24"/>
    </w:rPr>
  </w:style>
  <w:style w:type="character" w:customStyle="1" w:styleId="TALChar">
    <w:name w:val="TAL Char"/>
    <w:link w:val="TAL"/>
    <w:rsid w:val="00A64564"/>
    <w:rPr>
      <w:rFonts w:ascii="Arial" w:hAnsi="Arial"/>
      <w:sz w:val="18"/>
      <w:lang w:val="en-GB" w:eastAsia="en-US"/>
    </w:rPr>
  </w:style>
  <w:style w:type="character" w:customStyle="1" w:styleId="B1Char">
    <w:name w:val="B1 Char"/>
    <w:link w:val="B1"/>
    <w:qFormat/>
    <w:locked/>
    <w:rsid w:val="006750A5"/>
    <w:rPr>
      <w:rFonts w:ascii="Times New Roman" w:hAnsi="Times New Roman"/>
      <w:lang w:val="en-GB" w:eastAsia="en-US"/>
    </w:rPr>
  </w:style>
  <w:style w:type="character" w:customStyle="1" w:styleId="ListParagraphChar">
    <w:name w:val="List Paragraph Char"/>
    <w:aliases w:val="- Bullets Char,목록 단락 Char,?? ?? Char,????? Char,???? Char,Lista1 Char,列出段落1 Char,中等深浅网格 1 - 着色 21 Char,列出段落 Char,列表段落 Char,リスト段落 Char,¥¡¡¡¡ì¬º¥¹¥È¶ÎÂä Char,ÁÐ³ö¶ÎÂä Char,列表段落1 Char,—ño’i—Ž Char,¥ê¥¹¥È¶ÎÂä Char,Paragrafo elenco Char"/>
    <w:link w:val="ListParagraph"/>
    <w:uiPriority w:val="34"/>
    <w:qFormat/>
    <w:rsid w:val="00D309FF"/>
    <w:rPr>
      <w:rFonts w:ascii="Times New Roman" w:hAnsi="Times New Roman"/>
      <w:lang w:val="en-GB" w:eastAsia="en-US"/>
    </w:rPr>
  </w:style>
  <w:style w:type="paragraph" w:customStyle="1" w:styleId="11BodyText">
    <w:name w:val="11 BodyText"/>
    <w:basedOn w:val="Normal"/>
    <w:link w:val="11BodyTextChar"/>
    <w:rsid w:val="00236867"/>
    <w:pPr>
      <w:overflowPunct/>
      <w:autoSpaceDE/>
      <w:autoSpaceDN/>
      <w:adjustRightInd/>
      <w:spacing w:after="220"/>
      <w:ind w:left="1298"/>
      <w:textAlignment w:val="auto"/>
    </w:pPr>
    <w:rPr>
      <w:rFonts w:ascii="Arial" w:hAnsi="Arial"/>
      <w:lang w:val="en-US" w:eastAsia="x-none"/>
    </w:rPr>
  </w:style>
  <w:style w:type="character" w:customStyle="1" w:styleId="11BodyTextChar">
    <w:name w:val="11 BodyText Char"/>
    <w:link w:val="11BodyText"/>
    <w:rsid w:val="00236867"/>
    <w:rPr>
      <w:rFonts w:ascii="Arial" w:hAnsi="Arial"/>
      <w:lang w:val="en-U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871869">
      <w:bodyDiv w:val="1"/>
      <w:marLeft w:val="0"/>
      <w:marRight w:val="0"/>
      <w:marTop w:val="0"/>
      <w:marBottom w:val="0"/>
      <w:divBdr>
        <w:top w:val="none" w:sz="0" w:space="0" w:color="auto"/>
        <w:left w:val="none" w:sz="0" w:space="0" w:color="auto"/>
        <w:bottom w:val="none" w:sz="0" w:space="0" w:color="auto"/>
        <w:right w:val="none" w:sz="0" w:space="0" w:color="auto"/>
      </w:divBdr>
    </w:div>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412048343">
      <w:bodyDiv w:val="1"/>
      <w:marLeft w:val="0"/>
      <w:marRight w:val="0"/>
      <w:marTop w:val="0"/>
      <w:marBottom w:val="0"/>
      <w:divBdr>
        <w:top w:val="none" w:sz="0" w:space="0" w:color="auto"/>
        <w:left w:val="none" w:sz="0" w:space="0" w:color="auto"/>
        <w:bottom w:val="none" w:sz="0" w:space="0" w:color="auto"/>
        <w:right w:val="none" w:sz="0" w:space="0" w:color="auto"/>
      </w:divBdr>
    </w:div>
    <w:div w:id="427431456">
      <w:bodyDiv w:val="1"/>
      <w:marLeft w:val="0"/>
      <w:marRight w:val="0"/>
      <w:marTop w:val="0"/>
      <w:marBottom w:val="0"/>
      <w:divBdr>
        <w:top w:val="none" w:sz="0" w:space="0" w:color="auto"/>
        <w:left w:val="none" w:sz="0" w:space="0" w:color="auto"/>
        <w:bottom w:val="none" w:sz="0" w:space="0" w:color="auto"/>
        <w:right w:val="none" w:sz="0" w:space="0" w:color="auto"/>
      </w:divBdr>
    </w:div>
    <w:div w:id="546184593">
      <w:bodyDiv w:val="1"/>
      <w:marLeft w:val="0"/>
      <w:marRight w:val="0"/>
      <w:marTop w:val="0"/>
      <w:marBottom w:val="0"/>
      <w:divBdr>
        <w:top w:val="none" w:sz="0" w:space="0" w:color="auto"/>
        <w:left w:val="none" w:sz="0" w:space="0" w:color="auto"/>
        <w:bottom w:val="none" w:sz="0" w:space="0" w:color="auto"/>
        <w:right w:val="none" w:sz="0" w:space="0" w:color="auto"/>
      </w:divBdr>
    </w:div>
    <w:div w:id="560137159">
      <w:bodyDiv w:val="1"/>
      <w:marLeft w:val="0"/>
      <w:marRight w:val="0"/>
      <w:marTop w:val="0"/>
      <w:marBottom w:val="0"/>
      <w:divBdr>
        <w:top w:val="none" w:sz="0" w:space="0" w:color="auto"/>
        <w:left w:val="none" w:sz="0" w:space="0" w:color="auto"/>
        <w:bottom w:val="none" w:sz="0" w:space="0" w:color="auto"/>
        <w:right w:val="none" w:sz="0" w:space="0" w:color="auto"/>
      </w:divBdr>
    </w:div>
    <w:div w:id="850409841">
      <w:bodyDiv w:val="1"/>
      <w:marLeft w:val="0"/>
      <w:marRight w:val="0"/>
      <w:marTop w:val="0"/>
      <w:marBottom w:val="0"/>
      <w:divBdr>
        <w:top w:val="none" w:sz="0" w:space="0" w:color="auto"/>
        <w:left w:val="none" w:sz="0" w:space="0" w:color="auto"/>
        <w:bottom w:val="none" w:sz="0" w:space="0" w:color="auto"/>
        <w:right w:val="none" w:sz="0" w:space="0" w:color="auto"/>
      </w:divBdr>
    </w:div>
    <w:div w:id="1065445647">
      <w:bodyDiv w:val="1"/>
      <w:marLeft w:val="0"/>
      <w:marRight w:val="0"/>
      <w:marTop w:val="0"/>
      <w:marBottom w:val="0"/>
      <w:divBdr>
        <w:top w:val="none" w:sz="0" w:space="0" w:color="auto"/>
        <w:left w:val="none" w:sz="0" w:space="0" w:color="auto"/>
        <w:bottom w:val="none" w:sz="0" w:space="0" w:color="auto"/>
        <w:right w:val="none" w:sz="0" w:space="0" w:color="auto"/>
      </w:divBdr>
    </w:div>
    <w:div w:id="1069040473">
      <w:bodyDiv w:val="1"/>
      <w:marLeft w:val="0"/>
      <w:marRight w:val="0"/>
      <w:marTop w:val="0"/>
      <w:marBottom w:val="0"/>
      <w:divBdr>
        <w:top w:val="none" w:sz="0" w:space="0" w:color="auto"/>
        <w:left w:val="none" w:sz="0" w:space="0" w:color="auto"/>
        <w:bottom w:val="none" w:sz="0" w:space="0" w:color="auto"/>
        <w:right w:val="none" w:sz="0" w:space="0" w:color="auto"/>
      </w:divBdr>
    </w:div>
    <w:div w:id="1378898601">
      <w:bodyDiv w:val="1"/>
      <w:marLeft w:val="0"/>
      <w:marRight w:val="0"/>
      <w:marTop w:val="0"/>
      <w:marBottom w:val="0"/>
      <w:divBdr>
        <w:top w:val="none" w:sz="0" w:space="0" w:color="auto"/>
        <w:left w:val="none" w:sz="0" w:space="0" w:color="auto"/>
        <w:bottom w:val="none" w:sz="0" w:space="0" w:color="auto"/>
        <w:right w:val="none" w:sz="0" w:space="0" w:color="auto"/>
      </w:divBdr>
    </w:div>
    <w:div w:id="1547765201">
      <w:bodyDiv w:val="1"/>
      <w:marLeft w:val="0"/>
      <w:marRight w:val="0"/>
      <w:marTop w:val="0"/>
      <w:marBottom w:val="0"/>
      <w:divBdr>
        <w:top w:val="none" w:sz="0" w:space="0" w:color="auto"/>
        <w:left w:val="none" w:sz="0" w:space="0" w:color="auto"/>
        <w:bottom w:val="none" w:sz="0" w:space="0" w:color="auto"/>
        <w:right w:val="none" w:sz="0" w:space="0" w:color="auto"/>
      </w:divBdr>
    </w:div>
    <w:div w:id="1565601205">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637488757">
      <w:bodyDiv w:val="1"/>
      <w:marLeft w:val="0"/>
      <w:marRight w:val="0"/>
      <w:marTop w:val="0"/>
      <w:marBottom w:val="0"/>
      <w:divBdr>
        <w:top w:val="none" w:sz="0" w:space="0" w:color="auto"/>
        <w:left w:val="none" w:sz="0" w:space="0" w:color="auto"/>
        <w:bottom w:val="none" w:sz="0" w:space="0" w:color="auto"/>
        <w:right w:val="none" w:sz="0" w:space="0" w:color="auto"/>
      </w:divBdr>
    </w:div>
    <w:div w:id="1691641724">
      <w:bodyDiv w:val="1"/>
      <w:marLeft w:val="0"/>
      <w:marRight w:val="0"/>
      <w:marTop w:val="0"/>
      <w:marBottom w:val="0"/>
      <w:divBdr>
        <w:top w:val="none" w:sz="0" w:space="0" w:color="auto"/>
        <w:left w:val="none" w:sz="0" w:space="0" w:color="auto"/>
        <w:bottom w:val="none" w:sz="0" w:space="0" w:color="auto"/>
        <w:right w:val="none" w:sz="0" w:space="0" w:color="auto"/>
      </w:divBdr>
    </w:div>
    <w:div w:id="1767774010">
      <w:bodyDiv w:val="1"/>
      <w:marLeft w:val="0"/>
      <w:marRight w:val="0"/>
      <w:marTop w:val="0"/>
      <w:marBottom w:val="0"/>
      <w:divBdr>
        <w:top w:val="none" w:sz="0" w:space="0" w:color="auto"/>
        <w:left w:val="none" w:sz="0" w:space="0" w:color="auto"/>
        <w:bottom w:val="none" w:sz="0" w:space="0" w:color="auto"/>
        <w:right w:val="none" w:sz="0" w:space="0" w:color="auto"/>
      </w:divBdr>
    </w:div>
    <w:div w:id="1844776346">
      <w:bodyDiv w:val="1"/>
      <w:marLeft w:val="0"/>
      <w:marRight w:val="0"/>
      <w:marTop w:val="0"/>
      <w:marBottom w:val="0"/>
      <w:divBdr>
        <w:top w:val="none" w:sz="0" w:space="0" w:color="auto"/>
        <w:left w:val="none" w:sz="0" w:space="0" w:color="auto"/>
        <w:bottom w:val="none" w:sz="0" w:space="0" w:color="auto"/>
        <w:right w:val="none" w:sz="0" w:space="0" w:color="auto"/>
      </w:divBdr>
    </w:div>
    <w:div w:id="1870944300">
      <w:bodyDiv w:val="1"/>
      <w:marLeft w:val="0"/>
      <w:marRight w:val="0"/>
      <w:marTop w:val="0"/>
      <w:marBottom w:val="0"/>
      <w:divBdr>
        <w:top w:val="none" w:sz="0" w:space="0" w:color="auto"/>
        <w:left w:val="none" w:sz="0" w:space="0" w:color="auto"/>
        <w:bottom w:val="none" w:sz="0" w:space="0" w:color="auto"/>
        <w:right w:val="none" w:sz="0" w:space="0" w:color="auto"/>
      </w:divBdr>
    </w:div>
    <w:div w:id="1896967330">
      <w:bodyDiv w:val="1"/>
      <w:marLeft w:val="0"/>
      <w:marRight w:val="0"/>
      <w:marTop w:val="0"/>
      <w:marBottom w:val="0"/>
      <w:divBdr>
        <w:top w:val="none" w:sz="0" w:space="0" w:color="auto"/>
        <w:left w:val="none" w:sz="0" w:space="0" w:color="auto"/>
        <w:bottom w:val="none" w:sz="0" w:space="0" w:color="auto"/>
        <w:right w:val="none" w:sz="0" w:space="0" w:color="auto"/>
      </w:divBdr>
      <w:divsChild>
        <w:div w:id="1372460340">
          <w:marLeft w:val="0"/>
          <w:marRight w:val="0"/>
          <w:marTop w:val="0"/>
          <w:marBottom w:val="0"/>
          <w:divBdr>
            <w:top w:val="none" w:sz="0" w:space="0" w:color="auto"/>
            <w:left w:val="none" w:sz="0" w:space="0" w:color="auto"/>
            <w:bottom w:val="none" w:sz="0" w:space="0" w:color="auto"/>
            <w:right w:val="none" w:sz="0" w:space="0" w:color="auto"/>
          </w:divBdr>
          <w:divsChild>
            <w:div w:id="893010197">
              <w:marLeft w:val="0"/>
              <w:marRight w:val="0"/>
              <w:marTop w:val="0"/>
              <w:marBottom w:val="0"/>
              <w:divBdr>
                <w:top w:val="none" w:sz="0" w:space="0" w:color="auto"/>
                <w:left w:val="none" w:sz="0" w:space="0" w:color="auto"/>
                <w:bottom w:val="none" w:sz="0" w:space="0" w:color="auto"/>
                <w:right w:val="none" w:sz="0" w:space="0" w:color="auto"/>
              </w:divBdr>
              <w:divsChild>
                <w:div w:id="937443033">
                  <w:marLeft w:val="0"/>
                  <w:marRight w:val="0"/>
                  <w:marTop w:val="0"/>
                  <w:marBottom w:val="0"/>
                  <w:divBdr>
                    <w:top w:val="none" w:sz="0" w:space="0" w:color="auto"/>
                    <w:left w:val="none" w:sz="0" w:space="0" w:color="auto"/>
                    <w:bottom w:val="none" w:sz="0" w:space="0" w:color="auto"/>
                    <w:right w:val="none" w:sz="0" w:space="0" w:color="auto"/>
                  </w:divBdr>
                  <w:divsChild>
                    <w:div w:id="66783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162536">
      <w:bodyDiv w:val="1"/>
      <w:marLeft w:val="0"/>
      <w:marRight w:val="0"/>
      <w:marTop w:val="0"/>
      <w:marBottom w:val="0"/>
      <w:divBdr>
        <w:top w:val="none" w:sz="0" w:space="0" w:color="auto"/>
        <w:left w:val="none" w:sz="0" w:space="0" w:color="auto"/>
        <w:bottom w:val="none" w:sz="0" w:space="0" w:color="auto"/>
        <w:right w:val="none" w:sz="0" w:space="0" w:color="auto"/>
      </w:divBdr>
    </w:div>
    <w:div w:id="2088112760">
      <w:bodyDiv w:val="1"/>
      <w:marLeft w:val="0"/>
      <w:marRight w:val="0"/>
      <w:marTop w:val="0"/>
      <w:marBottom w:val="0"/>
      <w:divBdr>
        <w:top w:val="none" w:sz="0" w:space="0" w:color="auto"/>
        <w:left w:val="none" w:sz="0" w:space="0" w:color="auto"/>
        <w:bottom w:val="none" w:sz="0" w:space="0" w:color="auto"/>
        <w:right w:val="none" w:sz="0" w:space="0" w:color="auto"/>
      </w:divBdr>
    </w:div>
    <w:div w:id="2105227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5CEF2F-ADF5-49B2-9E04-6950363F4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2</Pages>
  <Words>441</Words>
  <Characters>3577</Characters>
  <Application>Microsoft Office Word</Application>
  <DocSecurity>0</DocSecurity>
  <Lines>29</Lines>
  <Paragraphs>8</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4010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Nokia-user</cp:lastModifiedBy>
  <cp:revision>10</cp:revision>
  <cp:lastPrinted>1900-01-01T06:00:00Z</cp:lastPrinted>
  <dcterms:created xsi:type="dcterms:W3CDTF">2020-04-05T09:59:00Z</dcterms:created>
  <dcterms:modified xsi:type="dcterms:W3CDTF">2020-04-10T08:26:00Z</dcterms:modified>
</cp:coreProperties>
</file>